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7F6CE7FE" w:rsidR="0010603A" w:rsidRDefault="007F3814" w:rsidP="0010603A">
      <w:r w:rsidRPr="006B1608">
        <w:rPr>
          <w:noProof/>
        </w:rPr>
        <mc:AlternateContent>
          <mc:Choice Requires="wps">
            <w:drawing>
              <wp:anchor distT="45720" distB="45720" distL="114300" distR="114300" simplePos="0" relativeHeight="251658240" behindDoc="0" locked="0" layoutInCell="1" allowOverlap="1" wp14:anchorId="7D982735" wp14:editId="1EE0946B">
                <wp:simplePos x="0" y="0"/>
                <wp:positionH relativeFrom="margin">
                  <wp:posOffset>182220</wp:posOffset>
                </wp:positionH>
                <wp:positionV relativeFrom="paragraph">
                  <wp:posOffset>1118565</wp:posOffset>
                </wp:positionV>
                <wp:extent cx="6184900" cy="1046074"/>
                <wp:effectExtent l="0" t="0" r="6350" b="190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046074"/>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1C58275A" w:rsidR="008151D4" w:rsidRDefault="008151D4" w:rsidP="007F3814">
                            <w:pPr>
                              <w:pStyle w:val="TITREPRINCIPAL1repage"/>
                              <w:spacing w:line="240" w:lineRule="auto"/>
                            </w:pPr>
                            <w:r>
                              <w:t>Volet technique</w:t>
                            </w:r>
                            <w:r w:rsidR="00653A2E">
                              <w:t xml:space="preserve"> </w:t>
                            </w:r>
                            <w:r w:rsidR="00B2723D">
                              <w:t>202</w:t>
                            </w:r>
                            <w:r w:rsidR="001939D7">
                              <w:t>6</w:t>
                            </w:r>
                          </w:p>
                          <w:p w14:paraId="5A4D4B8B" w14:textId="22B210C6" w:rsidR="008151D4" w:rsidRPr="006F4488" w:rsidRDefault="008151D4" w:rsidP="007F3814">
                            <w:pPr>
                              <w:pStyle w:val="SOUS-TITREPRINCIPAL1repage"/>
                              <w:spacing w:line="240" w:lineRule="auto"/>
                            </w:pPr>
                            <w:r>
                              <w:t xml:space="preserve">Solaire thermique – Opérations dédiées pour la production d’eau chaude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6" style="position:absolute;margin-left:14.35pt;margin-top:88.1pt;width:487pt;height:8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wqNQMAAFUKAAAOAAAAZHJzL2Uyb0RvYy54bWzcVt1v0zAQf0fif7D8iMSStunHoqXT2BhC&#10;Gh/ShjQeXcdpIhxfsL0m46/n7CRdWoTaIV6gD6kd3/0u9zvfx9l5U0qyEdoUoBI6OgkpEYpDWqh1&#10;Qr/cXb9eUGIsUymToERCH4Wh58uXL87qKhZjyEGmQhMEUSauq4Tm1lZxEBiei5KZE6iEwsMMdMks&#10;bvU6SDWrEb2UwTgMZ0ENOq00cGEMvr1qD+nS42eZ4PZTlhlhiUwofpv1T+2fK/cMlmcsXmtW5QXv&#10;PoP9wVeUrFBodAt1xSwjD7r4BaosuAYDmT3hUAaQZQUX3gf0ZhTueXObs0p4X5AcU21pMn8Pln/c&#10;3FafNbHNG2gwgN4JU90A/2aIgsucqbW40BrqXLAUDY8cZUFdmbhTdVSb2DiQVf0BUgwye7DggZpM&#10;l44V9JMgOgbgcUu6aCzh+HI2WkSnIR5xPBuF0SycR94Gi3t1/mDsOwEeim1ujG2jluLKc54SxUq0&#10;y0EpU1hxj2hZKTGQrwISkppMRpOZs9Hp7Yl/3RXPyXwxm8+mv5G+Hw3AO+DDJoZKITlkYvwnJoZK&#10;rQcH7UwGdo7gaSh+pIXoeRZ2xQ/RtBu3fzvM48VkEU2PCML/HeYAS2if1yzvU503qst1XBEsSa6K&#10;uNSvwLjCMkx8rCL9FhPbFSsWo5aTPqCMOTpUbivdscoYlqHy+FmWMbGGypNnKWPODJX74ul9bn3v&#10;uNPYDV0flL4PWkqwD2pKsA+u2lpXMeso98TiktQJ7SsnyRPalUV3XMJG3IEXtHuVHU0+nUo1lNqC&#10;4ff2oekl+v/K43XZ4D17qsYI3Yv1/604FgKEPFpw3zaXYER7UxwF/spsuXAUDvqPAVmk14WUznk/&#10;pohLqcmGIbGrdX9ndqSkckyeTsdTf2cVOHXfikpsVprIokzoInS/Ng6u1b5VqRexrJDt2nvf9V7X&#10;btvGa5tVg4KuB68gfcQurKGdcnAqw0UO+gclNU44CTXfH5gWlMj3Cjv56SiKkDjrN9F0PsaNHp6s&#10;hidMcYTC3LJ4ZdrNpcV9m4cKLrDnZ4XrzH44aL+l2+Ds4jnt5iw3HA33XuppGlz+BAAA//8DAFBL&#10;AwQUAAYACAAAACEAU5o7Xt8AAAALAQAADwAAAGRycy9kb3ducmV2LnhtbEyPQU7DMBBF90jcwRok&#10;dtRuQG0IcSpEi9hVassBnNhN3MbjELtJ4PRMV7CcP09/3uSrybVsMH2wHiXMZwKYwcpri7WEz8P7&#10;QwosRIVatR6NhG8TYFXc3uQq037EnRn2sWZUgiFTEpoYu4zzUDXGqTDznUHaHX3vVKSxr7nu1Ujl&#10;ruWJEAvulEW60KjOvDWmOu8vTsL2dPDjUH6kX+ujs/PNZr2d7I+U93fT6wuwaKb4B8NVn9ShIKfS&#10;X1AH1kpI0iWRlC8XCbArIERCUSnh8Uk8Ay9y/v+H4hcAAP//AwBQSwECLQAUAAYACAAAACEAtoM4&#10;kv4AAADhAQAAEwAAAAAAAAAAAAAAAAAAAAAAW0NvbnRlbnRfVHlwZXNdLnhtbFBLAQItABQABgAI&#10;AAAAIQA4/SH/1gAAAJQBAAALAAAAAAAAAAAAAAAAAC8BAABfcmVscy8ucmVsc1BLAQItABQABgAI&#10;AAAAIQBYPcwqNQMAAFUKAAAOAAAAAAAAAAAAAAAAAC4CAABkcnMvZTJvRG9jLnhtbFBLAQItABQA&#10;BgAIAAAAIQBTmjte3wAAAAsBAAAPAAAAAAAAAAAAAAAAAI8FAABkcnMvZG93bnJldi54bWxQSwUG&#10;AAAAAAQABADzAAAAmwYAAAAA&#10;" adj="-11796480,,5400" path="m,l3136900,,2838450,786765,,786765,,xe" fillcolor="white [3212]" stroked="f">
                <v:stroke joinstyle="miter"/>
                <v:formulas/>
                <v:path arrowok="t" o:connecttype="custom" o:connectlocs="0,0;6184900,0;5596458,1046074;0,1046074;0,0" o:connectangles="0,0,0,0,0" textboxrect="0,0,3136900,786765"/>
                <v:textbox>
                  <w:txbxContent>
                    <w:p w14:paraId="6BF64611" w14:textId="1C58275A" w:rsidR="008151D4" w:rsidRDefault="008151D4" w:rsidP="007F3814">
                      <w:pPr>
                        <w:pStyle w:val="TITREPRINCIPAL1repage"/>
                        <w:spacing w:line="240" w:lineRule="auto"/>
                      </w:pPr>
                      <w:r>
                        <w:t>Volet technique</w:t>
                      </w:r>
                      <w:r w:rsidR="00653A2E">
                        <w:t xml:space="preserve"> </w:t>
                      </w:r>
                      <w:r w:rsidR="00B2723D">
                        <w:t>202</w:t>
                      </w:r>
                      <w:r w:rsidR="001939D7">
                        <w:t>6</w:t>
                      </w:r>
                    </w:p>
                    <w:p w14:paraId="5A4D4B8B" w14:textId="22B210C6" w:rsidR="008151D4" w:rsidRPr="006F4488" w:rsidRDefault="008151D4" w:rsidP="007F3814">
                      <w:pPr>
                        <w:pStyle w:val="SOUS-TITREPRINCIPAL1repage"/>
                        <w:spacing w:line="240" w:lineRule="auto"/>
                      </w:pPr>
                      <w:r>
                        <w:t xml:space="preserve">Solaire thermique – Opérations dédiées pour la production d’eau chaude </w:t>
                      </w: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1B73793A" wp14:editId="7DB908C8">
                <wp:simplePos x="0" y="0"/>
                <wp:positionH relativeFrom="margin">
                  <wp:posOffset>204470</wp:posOffset>
                </wp:positionH>
                <wp:positionV relativeFrom="paragraph">
                  <wp:posOffset>2366645</wp:posOffset>
                </wp:positionV>
                <wp:extent cx="5848350" cy="6525895"/>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525895"/>
                        </a:xfrm>
                        <a:prstGeom prst="rect">
                          <a:avLst/>
                        </a:prstGeom>
                        <a:noFill/>
                        <a:ln w="9525">
                          <a:noFill/>
                          <a:miter lim="800000"/>
                          <a:headEnd/>
                          <a:tailEnd/>
                        </a:ln>
                      </wps:spPr>
                      <wps:txbx>
                        <w:txbxContent>
                          <w:sdt>
                            <w:sdtPr>
                              <w:rPr>
                                <w:rFonts w:ascii="Calibri" w:eastAsia="Times New Roman" w:hAnsi="Calibri"/>
                                <w:sz w:val="20"/>
                                <w:szCs w:val="20"/>
                              </w:rPr>
                              <w:id w:val="-164329412"/>
                              <w:docPartObj>
                                <w:docPartGallery w:val="Table of Contents"/>
                                <w:docPartUnique/>
                              </w:docPartObj>
                            </w:sdtPr>
                            <w:sdtEndPr>
                              <w:rPr>
                                <w:b/>
                                <w:bCs/>
                              </w:rPr>
                            </w:sdtEndPr>
                            <w:sdtContent>
                              <w:p w14:paraId="770E846D" w14:textId="14CF9883" w:rsidR="008151D4" w:rsidRDefault="008151D4">
                                <w:pPr>
                                  <w:pStyle w:val="En-ttedetabledesmatires"/>
                                </w:pPr>
                                <w:r>
                                  <w:t>Table des matières</w:t>
                                </w:r>
                              </w:p>
                              <w:p w14:paraId="1AF61501" w14:textId="62CFD668" w:rsidR="001941CC" w:rsidRDefault="008151D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08" w:history="1">
                                  <w:r w:rsidR="001941CC" w:rsidRPr="00EF4C7D">
                                    <w:rPr>
                                      <w:rStyle w:val="Lienhypertexte"/>
                                      <w:noProof/>
                                    </w:rPr>
                                    <w:t>1.</w:t>
                                  </w:r>
                                  <w:r w:rsidR="001941CC">
                                    <w:rPr>
                                      <w:rFonts w:asciiTheme="minorHAnsi" w:eastAsiaTheme="minorEastAsia" w:hAnsiTheme="minorHAnsi" w:cstheme="minorBidi"/>
                                      <w:b w:val="0"/>
                                      <w:noProof/>
                                      <w:color w:val="auto"/>
                                      <w:kern w:val="2"/>
                                      <w:sz w:val="24"/>
                                      <w:szCs w:val="24"/>
                                      <w14:ligatures w14:val="standardContextual"/>
                                      <w14:cntxtAlts w14:val="0"/>
                                    </w:rPr>
                                    <w:tab/>
                                  </w:r>
                                  <w:r w:rsidR="001941CC" w:rsidRPr="00EF4C7D">
                                    <w:rPr>
                                      <w:rStyle w:val="Lienhypertexte"/>
                                      <w:noProof/>
                                    </w:rPr>
                                    <w:t>Description détaillée de l’opération</w:t>
                                  </w:r>
                                  <w:r w:rsidR="001941CC">
                                    <w:rPr>
                                      <w:noProof/>
                                      <w:webHidden/>
                                    </w:rPr>
                                    <w:tab/>
                                  </w:r>
                                  <w:r w:rsidR="001941CC">
                                    <w:rPr>
                                      <w:noProof/>
                                      <w:webHidden/>
                                    </w:rPr>
                                    <w:fldChar w:fldCharType="begin"/>
                                  </w:r>
                                  <w:r w:rsidR="001941CC">
                                    <w:rPr>
                                      <w:noProof/>
                                      <w:webHidden/>
                                    </w:rPr>
                                    <w:instrText xml:space="preserve"> PAGEREF _Toc213235308 \h </w:instrText>
                                  </w:r>
                                  <w:r w:rsidR="001941CC">
                                    <w:rPr>
                                      <w:noProof/>
                                      <w:webHidden/>
                                    </w:rPr>
                                  </w:r>
                                  <w:r w:rsidR="001941CC">
                                    <w:rPr>
                                      <w:noProof/>
                                      <w:webHidden/>
                                    </w:rPr>
                                    <w:fldChar w:fldCharType="separate"/>
                                  </w:r>
                                  <w:r w:rsidR="001941CC">
                                    <w:rPr>
                                      <w:noProof/>
                                      <w:webHidden/>
                                    </w:rPr>
                                    <w:t>2</w:t>
                                  </w:r>
                                  <w:r w:rsidR="001941CC">
                                    <w:rPr>
                                      <w:noProof/>
                                      <w:webHidden/>
                                    </w:rPr>
                                    <w:fldChar w:fldCharType="end"/>
                                  </w:r>
                                </w:hyperlink>
                              </w:p>
                              <w:p w14:paraId="6D909AD5" w14:textId="616FCCC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09" w:history="1">
                                  <w:r w:rsidRPr="00EF4C7D">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Démarche EnR’CHOIX</w:t>
                                  </w:r>
                                  <w:r>
                                    <w:rPr>
                                      <w:noProof/>
                                      <w:webHidden/>
                                    </w:rPr>
                                    <w:tab/>
                                  </w:r>
                                  <w:r>
                                    <w:rPr>
                                      <w:noProof/>
                                      <w:webHidden/>
                                    </w:rPr>
                                    <w:fldChar w:fldCharType="begin"/>
                                  </w:r>
                                  <w:r>
                                    <w:rPr>
                                      <w:noProof/>
                                      <w:webHidden/>
                                    </w:rPr>
                                    <w:instrText xml:space="preserve"> PAGEREF _Toc213235309 \h </w:instrText>
                                  </w:r>
                                  <w:r>
                                    <w:rPr>
                                      <w:noProof/>
                                      <w:webHidden/>
                                    </w:rPr>
                                  </w:r>
                                  <w:r>
                                    <w:rPr>
                                      <w:noProof/>
                                      <w:webHidden/>
                                    </w:rPr>
                                    <w:fldChar w:fldCharType="separate"/>
                                  </w:r>
                                  <w:r>
                                    <w:rPr>
                                      <w:noProof/>
                                      <w:webHidden/>
                                    </w:rPr>
                                    <w:t>2</w:t>
                                  </w:r>
                                  <w:r>
                                    <w:rPr>
                                      <w:noProof/>
                                      <w:webHidden/>
                                    </w:rPr>
                                    <w:fldChar w:fldCharType="end"/>
                                  </w:r>
                                </w:hyperlink>
                              </w:p>
                              <w:p w14:paraId="5F90C48E" w14:textId="063CA592"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2" w:history="1">
                                  <w:r w:rsidRPr="00EF4C7D">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Description des besoins thermiques</w:t>
                                  </w:r>
                                  <w:r>
                                    <w:rPr>
                                      <w:noProof/>
                                      <w:webHidden/>
                                    </w:rPr>
                                    <w:tab/>
                                  </w:r>
                                  <w:r>
                                    <w:rPr>
                                      <w:noProof/>
                                      <w:webHidden/>
                                    </w:rPr>
                                    <w:fldChar w:fldCharType="begin"/>
                                  </w:r>
                                  <w:r>
                                    <w:rPr>
                                      <w:noProof/>
                                      <w:webHidden/>
                                    </w:rPr>
                                    <w:instrText xml:space="preserve"> PAGEREF _Toc213235312 \h </w:instrText>
                                  </w:r>
                                  <w:r>
                                    <w:rPr>
                                      <w:noProof/>
                                      <w:webHidden/>
                                    </w:rPr>
                                  </w:r>
                                  <w:r>
                                    <w:rPr>
                                      <w:noProof/>
                                      <w:webHidden/>
                                    </w:rPr>
                                    <w:fldChar w:fldCharType="separate"/>
                                  </w:r>
                                  <w:r>
                                    <w:rPr>
                                      <w:noProof/>
                                      <w:webHidden/>
                                    </w:rPr>
                                    <w:t>4</w:t>
                                  </w:r>
                                  <w:r>
                                    <w:rPr>
                                      <w:noProof/>
                                      <w:webHidden/>
                                    </w:rPr>
                                    <w:fldChar w:fldCharType="end"/>
                                  </w:r>
                                </w:hyperlink>
                              </w:p>
                              <w:p w14:paraId="4FD15A12" w14:textId="614A5146"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3" w:history="1">
                                  <w:r w:rsidRPr="00EF4C7D">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Dimensionnement et descriptif technique de l'installation de production Enr&amp;R</w:t>
                                  </w:r>
                                  <w:r>
                                    <w:rPr>
                                      <w:noProof/>
                                      <w:webHidden/>
                                    </w:rPr>
                                    <w:tab/>
                                  </w:r>
                                  <w:r>
                                    <w:rPr>
                                      <w:noProof/>
                                      <w:webHidden/>
                                    </w:rPr>
                                    <w:fldChar w:fldCharType="begin"/>
                                  </w:r>
                                  <w:r>
                                    <w:rPr>
                                      <w:noProof/>
                                      <w:webHidden/>
                                    </w:rPr>
                                    <w:instrText xml:space="preserve"> PAGEREF _Toc213235313 \h </w:instrText>
                                  </w:r>
                                  <w:r>
                                    <w:rPr>
                                      <w:noProof/>
                                      <w:webHidden/>
                                    </w:rPr>
                                  </w:r>
                                  <w:r>
                                    <w:rPr>
                                      <w:noProof/>
                                      <w:webHidden/>
                                    </w:rPr>
                                    <w:fldChar w:fldCharType="separate"/>
                                  </w:r>
                                  <w:r>
                                    <w:rPr>
                                      <w:noProof/>
                                      <w:webHidden/>
                                    </w:rPr>
                                    <w:t>5</w:t>
                                  </w:r>
                                  <w:r>
                                    <w:rPr>
                                      <w:noProof/>
                                      <w:webHidden/>
                                    </w:rPr>
                                    <w:fldChar w:fldCharType="end"/>
                                  </w:r>
                                </w:hyperlink>
                              </w:p>
                              <w:p w14:paraId="2D794041" w14:textId="1F005EE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4" w:history="1">
                                  <w:r w:rsidRPr="00EF4C7D">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_Toc213235314 \h </w:instrText>
                                  </w:r>
                                  <w:r>
                                    <w:rPr>
                                      <w:noProof/>
                                      <w:webHidden/>
                                    </w:rPr>
                                  </w:r>
                                  <w:r>
                                    <w:rPr>
                                      <w:noProof/>
                                      <w:webHidden/>
                                    </w:rPr>
                                    <w:fldChar w:fldCharType="separate"/>
                                  </w:r>
                                  <w:r>
                                    <w:rPr>
                                      <w:noProof/>
                                      <w:webHidden/>
                                    </w:rPr>
                                    <w:t>7</w:t>
                                  </w:r>
                                  <w:r>
                                    <w:rPr>
                                      <w:noProof/>
                                      <w:webHidden/>
                                    </w:rPr>
                                    <w:fldChar w:fldCharType="end"/>
                                  </w:r>
                                </w:hyperlink>
                              </w:p>
                              <w:p w14:paraId="1FA2BDAE" w14:textId="606FB9DE"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5" w:history="1">
                                  <w:r w:rsidRPr="00EF4C7D">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_Toc213235315 \h </w:instrText>
                                  </w:r>
                                  <w:r>
                                    <w:rPr>
                                      <w:noProof/>
                                      <w:webHidden/>
                                    </w:rPr>
                                  </w:r>
                                  <w:r>
                                    <w:rPr>
                                      <w:noProof/>
                                      <w:webHidden/>
                                    </w:rPr>
                                    <w:fldChar w:fldCharType="separate"/>
                                  </w:r>
                                  <w:r>
                                    <w:rPr>
                                      <w:noProof/>
                                      <w:webHidden/>
                                    </w:rPr>
                                    <w:t>7</w:t>
                                  </w:r>
                                  <w:r>
                                    <w:rPr>
                                      <w:noProof/>
                                      <w:webHidden/>
                                    </w:rPr>
                                    <w:fldChar w:fldCharType="end"/>
                                  </w:r>
                                </w:hyperlink>
                              </w:p>
                              <w:p w14:paraId="41537B4D" w14:textId="11FD01E8"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6" w:history="1">
                                  <w:r w:rsidRPr="00EF4C7D">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Suivi et planning du projet</w:t>
                                  </w:r>
                                  <w:r>
                                    <w:rPr>
                                      <w:noProof/>
                                      <w:webHidden/>
                                    </w:rPr>
                                    <w:tab/>
                                  </w:r>
                                  <w:r>
                                    <w:rPr>
                                      <w:noProof/>
                                      <w:webHidden/>
                                    </w:rPr>
                                    <w:fldChar w:fldCharType="begin"/>
                                  </w:r>
                                  <w:r>
                                    <w:rPr>
                                      <w:noProof/>
                                      <w:webHidden/>
                                    </w:rPr>
                                    <w:instrText xml:space="preserve"> PAGEREF _Toc213235316 \h </w:instrText>
                                  </w:r>
                                  <w:r>
                                    <w:rPr>
                                      <w:noProof/>
                                      <w:webHidden/>
                                    </w:rPr>
                                  </w:r>
                                  <w:r>
                                    <w:rPr>
                                      <w:noProof/>
                                      <w:webHidden/>
                                    </w:rPr>
                                    <w:fldChar w:fldCharType="separate"/>
                                  </w:r>
                                  <w:r>
                                    <w:rPr>
                                      <w:noProof/>
                                      <w:webHidden/>
                                    </w:rPr>
                                    <w:t>8</w:t>
                                  </w:r>
                                  <w:r>
                                    <w:rPr>
                                      <w:noProof/>
                                      <w:webHidden/>
                                    </w:rPr>
                                    <w:fldChar w:fldCharType="end"/>
                                  </w:r>
                                </w:hyperlink>
                              </w:p>
                              <w:p w14:paraId="3AAE1091" w14:textId="313B13B7"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7" w:history="1">
                                  <w:r w:rsidRPr="00EF4C7D">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Engagements spécifiques</w:t>
                                  </w:r>
                                  <w:r>
                                    <w:rPr>
                                      <w:noProof/>
                                      <w:webHidden/>
                                    </w:rPr>
                                    <w:tab/>
                                  </w:r>
                                  <w:r>
                                    <w:rPr>
                                      <w:noProof/>
                                      <w:webHidden/>
                                    </w:rPr>
                                    <w:fldChar w:fldCharType="begin"/>
                                  </w:r>
                                  <w:r>
                                    <w:rPr>
                                      <w:noProof/>
                                      <w:webHidden/>
                                    </w:rPr>
                                    <w:instrText xml:space="preserve"> PAGEREF _Toc213235317 \h </w:instrText>
                                  </w:r>
                                  <w:r>
                                    <w:rPr>
                                      <w:noProof/>
                                      <w:webHidden/>
                                    </w:rPr>
                                  </w:r>
                                  <w:r>
                                    <w:rPr>
                                      <w:noProof/>
                                      <w:webHidden/>
                                    </w:rPr>
                                    <w:fldChar w:fldCharType="separate"/>
                                  </w:r>
                                  <w:r>
                                    <w:rPr>
                                      <w:noProof/>
                                      <w:webHidden/>
                                    </w:rPr>
                                    <w:t>9</w:t>
                                  </w:r>
                                  <w:r>
                                    <w:rPr>
                                      <w:noProof/>
                                      <w:webHidden/>
                                    </w:rPr>
                                    <w:fldChar w:fldCharType="end"/>
                                  </w:r>
                                </w:hyperlink>
                              </w:p>
                              <w:p w14:paraId="42BE4B1D" w14:textId="649E736D"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8" w:history="1">
                                  <w:r w:rsidRPr="00EF4C7D">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_Toc213235318 \h </w:instrText>
                                  </w:r>
                                  <w:r>
                                    <w:rPr>
                                      <w:noProof/>
                                      <w:webHidden/>
                                    </w:rPr>
                                  </w:r>
                                  <w:r>
                                    <w:rPr>
                                      <w:noProof/>
                                      <w:webHidden/>
                                    </w:rPr>
                                    <w:fldChar w:fldCharType="separate"/>
                                  </w:r>
                                  <w:r>
                                    <w:rPr>
                                      <w:noProof/>
                                      <w:webHidden/>
                                    </w:rPr>
                                    <w:t>9</w:t>
                                  </w:r>
                                  <w:r>
                                    <w:rPr>
                                      <w:noProof/>
                                      <w:webHidden/>
                                    </w:rPr>
                                    <w:fldChar w:fldCharType="end"/>
                                  </w:r>
                                </w:hyperlink>
                              </w:p>
                              <w:p w14:paraId="19547978" w14:textId="12BEAFD4"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9" w:history="1">
                                  <w:r w:rsidRPr="00EF4C7D">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_Toc213235319 \h </w:instrText>
                                  </w:r>
                                  <w:r>
                                    <w:rPr>
                                      <w:noProof/>
                                      <w:webHidden/>
                                    </w:rPr>
                                  </w:r>
                                  <w:r>
                                    <w:rPr>
                                      <w:noProof/>
                                      <w:webHidden/>
                                    </w:rPr>
                                    <w:fldChar w:fldCharType="separate"/>
                                  </w:r>
                                  <w:r>
                                    <w:rPr>
                                      <w:noProof/>
                                      <w:webHidden/>
                                    </w:rPr>
                                    <w:t>9</w:t>
                                  </w:r>
                                  <w:r>
                                    <w:rPr>
                                      <w:noProof/>
                                      <w:webHidden/>
                                    </w:rPr>
                                    <w:fldChar w:fldCharType="end"/>
                                  </w:r>
                                </w:hyperlink>
                              </w:p>
                              <w:p w14:paraId="58C4B394" w14:textId="236C392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0" w:history="1">
                                  <w:r w:rsidRPr="00EF4C7D">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Autres engagements spécifiques</w:t>
                                  </w:r>
                                  <w:r w:rsidRPr="00EF4C7D">
                                    <w:rPr>
                                      <w:rStyle w:val="Lienhypertexte"/>
                                      <w:rFonts w:ascii="Calibri" w:hAnsi="Calibri" w:cs="Calibri"/>
                                      <w:noProof/>
                                    </w:rPr>
                                    <w:t> </w:t>
                                  </w:r>
                                  <w:r w:rsidRPr="00EF4C7D">
                                    <w:rPr>
                                      <w:rStyle w:val="Lienhypertexte"/>
                                      <w:noProof/>
                                    </w:rPr>
                                    <w:t>:</w:t>
                                  </w:r>
                                  <w:r>
                                    <w:rPr>
                                      <w:noProof/>
                                      <w:webHidden/>
                                    </w:rPr>
                                    <w:tab/>
                                  </w:r>
                                  <w:r>
                                    <w:rPr>
                                      <w:noProof/>
                                      <w:webHidden/>
                                    </w:rPr>
                                    <w:fldChar w:fldCharType="begin"/>
                                  </w:r>
                                  <w:r>
                                    <w:rPr>
                                      <w:noProof/>
                                      <w:webHidden/>
                                    </w:rPr>
                                    <w:instrText xml:space="preserve"> PAGEREF _Toc213235320 \h </w:instrText>
                                  </w:r>
                                  <w:r>
                                    <w:rPr>
                                      <w:noProof/>
                                      <w:webHidden/>
                                    </w:rPr>
                                  </w:r>
                                  <w:r>
                                    <w:rPr>
                                      <w:noProof/>
                                      <w:webHidden/>
                                    </w:rPr>
                                    <w:fldChar w:fldCharType="separate"/>
                                  </w:r>
                                  <w:r>
                                    <w:rPr>
                                      <w:noProof/>
                                      <w:webHidden/>
                                    </w:rPr>
                                    <w:t>9</w:t>
                                  </w:r>
                                  <w:r>
                                    <w:rPr>
                                      <w:noProof/>
                                      <w:webHidden/>
                                    </w:rPr>
                                    <w:fldChar w:fldCharType="end"/>
                                  </w:r>
                                </w:hyperlink>
                              </w:p>
                              <w:p w14:paraId="0D2A1D72" w14:textId="0E9D9A8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1" w:history="1">
                                  <w:r w:rsidRPr="00EF4C7D">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_Toc213235321 \h </w:instrText>
                                  </w:r>
                                  <w:r>
                                    <w:rPr>
                                      <w:noProof/>
                                      <w:webHidden/>
                                    </w:rPr>
                                  </w:r>
                                  <w:r>
                                    <w:rPr>
                                      <w:noProof/>
                                      <w:webHidden/>
                                    </w:rPr>
                                    <w:fldChar w:fldCharType="separate"/>
                                  </w:r>
                                  <w:r>
                                    <w:rPr>
                                      <w:noProof/>
                                      <w:webHidden/>
                                    </w:rPr>
                                    <w:t>10</w:t>
                                  </w:r>
                                  <w:r>
                                    <w:rPr>
                                      <w:noProof/>
                                      <w:webHidden/>
                                    </w:rPr>
                                    <w:fldChar w:fldCharType="end"/>
                                  </w:r>
                                </w:hyperlink>
                              </w:p>
                              <w:p w14:paraId="23B84860" w14:textId="0AB18986"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22" w:history="1">
                                  <w:r w:rsidRPr="00EF4C7D">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_Toc213235322 \h </w:instrText>
                                  </w:r>
                                  <w:r>
                                    <w:rPr>
                                      <w:noProof/>
                                      <w:webHidden/>
                                    </w:rPr>
                                  </w:r>
                                  <w:r>
                                    <w:rPr>
                                      <w:noProof/>
                                      <w:webHidden/>
                                    </w:rPr>
                                    <w:fldChar w:fldCharType="separate"/>
                                  </w:r>
                                  <w:r>
                                    <w:rPr>
                                      <w:noProof/>
                                      <w:webHidden/>
                                    </w:rPr>
                                    <w:t>11</w:t>
                                  </w:r>
                                  <w:r>
                                    <w:rPr>
                                      <w:noProof/>
                                      <w:webHidden/>
                                    </w:rPr>
                                    <w:fldChar w:fldCharType="end"/>
                                  </w:r>
                                </w:hyperlink>
                              </w:p>
                              <w:p w14:paraId="02FB4409" w14:textId="52976376" w:rsidR="008151D4" w:rsidRDefault="008151D4">
                                <w:r>
                                  <w:rPr>
                                    <w:b/>
                                    <w:bCs/>
                                  </w:rPr>
                                  <w:fldChar w:fldCharType="end"/>
                                </w:r>
                              </w:p>
                            </w:sdtContent>
                          </w:sdt>
                          <w:p w14:paraId="52095493" w14:textId="654DAED3" w:rsidR="008151D4" w:rsidRDefault="008151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7" type="#_x0000_t202" style="position:absolute;margin-left:16.1pt;margin-top:186.35pt;width:460.5pt;height:513.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Sw+gEAANUDAAAOAAAAZHJzL2Uyb0RvYy54bWysU9uO2yAQfa/Uf0C8N3bSeOtYcVbb3W5V&#10;aXuRtv0AjHGMCgwFEjv9+h2wNxu1b1X9gBjGnJlz5rC9HrUiR+G8BFPT5SKnRBgOrTT7mv74fv+m&#10;pMQHZlqmwIianoSn17vXr7aDrcQKelCtcARBjK8GW9M+BFtlmee90MwvwAqDyQ6cZgFDt89axwZE&#10;1ypb5flVNoBrrQMuvMfTuylJdwm/6wQPX7vOi0BUTbG3kFaX1iau2W7Lqr1jtpd8boP9QxeaSYNF&#10;z1B3LDBycPIvKC25Aw9dWHDQGXSd5CJxQDbL/A82jz2zInFBcbw9y+T/Hyz/cny03xwJ43sYcYCJ&#10;hLcPwH96YuC2Z2YvbpyDoResxcLLKFk2WF/NV6PUvvIRpBk+Q4tDZocACWjsnI6qIE+C6DiA01l0&#10;MQbC8bAo1+XbAlMcc1fFqig3RarBqufr1vnwUYAmcVNTh1NN8Oz44ENsh1XPv8RqBu6lUmmyypCh&#10;phtETRcuMloGNJ6SuqZlHr/JCpHlB9Omy4FJNe2xgDIz7ch04hzGZiSynTWJKjTQnlAHB5PP8F3g&#10;pgf3m5IBPVZT/+vAnKBEfTKo5Wa5XkdTpmBdvFth4C4zzWWGGY5QNQ2UTNvbkIw8Ub5BzTuZ1Hjp&#10;ZG4ZvZNEmn0ezXkZp79eXuPuCQAA//8DAFBLAwQUAAYACAAAACEAT1XtEN4AAAALAQAADwAAAGRy&#10;cy9kb3ducmV2LnhtbEyPwU7DMAyG70i8Q2QkbixZ1zHWNZ0QiCtog03iljVeW9E4VZOt5e3nneBk&#10;2f70+3O+Hl0rztiHxpOG6USBQCq9bajS8PX59vAEIkRD1rSeUMMvBlgXtze5yawfaIPnbawEh1DI&#10;jIY6xi6TMpQ1OhMmvkPi3dH3zkRu+0ra3gwc7lqZKPUonWmIL9Smw5cay5/tyWnYvR+/96n6qF7d&#10;vBv8qCS5pdT6/m58XoGIOMY/GK76rA4FOx38iWwQrYZZkjDJdZEsQDCwnM94cmAyVSoFWeTy/w/F&#10;BQAA//8DAFBLAQItABQABgAIAAAAIQC2gziS/gAAAOEBAAATAAAAAAAAAAAAAAAAAAAAAABbQ29u&#10;dGVudF9UeXBlc10ueG1sUEsBAi0AFAAGAAgAAAAhADj9If/WAAAAlAEAAAsAAAAAAAAAAAAAAAAA&#10;LwEAAF9yZWxzLy5yZWxzUEsBAi0AFAAGAAgAAAAhAPNUFLD6AQAA1QMAAA4AAAAAAAAAAAAAAAAA&#10;LgIAAGRycy9lMm9Eb2MueG1sUEsBAi0AFAAGAAgAAAAhAE9V7RDeAAAACwEAAA8AAAAAAAAAAAAA&#10;AAAAVAQAAGRycy9kb3ducmV2LnhtbFBLBQYAAAAABAAEAPMAAABfBQAAAAA=&#10;" filled="f" stroked="f">
                <v:textbox>
                  <w:txbxContent>
                    <w:sdt>
                      <w:sdtPr>
                        <w:rPr>
                          <w:rFonts w:ascii="Calibri" w:eastAsia="Times New Roman" w:hAnsi="Calibri"/>
                          <w:sz w:val="20"/>
                          <w:szCs w:val="20"/>
                        </w:rPr>
                        <w:id w:val="-164329412"/>
                        <w:docPartObj>
                          <w:docPartGallery w:val="Table of Contents"/>
                          <w:docPartUnique/>
                        </w:docPartObj>
                      </w:sdtPr>
                      <w:sdtEndPr>
                        <w:rPr>
                          <w:b/>
                          <w:bCs/>
                        </w:rPr>
                      </w:sdtEndPr>
                      <w:sdtContent>
                        <w:p w14:paraId="770E846D" w14:textId="14CF9883" w:rsidR="008151D4" w:rsidRDefault="008151D4">
                          <w:pPr>
                            <w:pStyle w:val="En-ttedetabledesmatires"/>
                          </w:pPr>
                          <w:r>
                            <w:t>Table des matières</w:t>
                          </w:r>
                        </w:p>
                        <w:p w14:paraId="1AF61501" w14:textId="62CFD668" w:rsidR="001941CC" w:rsidRDefault="008151D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08" w:history="1">
                            <w:r w:rsidR="001941CC" w:rsidRPr="00EF4C7D">
                              <w:rPr>
                                <w:rStyle w:val="Lienhypertexte"/>
                                <w:noProof/>
                              </w:rPr>
                              <w:t>1.</w:t>
                            </w:r>
                            <w:r w:rsidR="001941CC">
                              <w:rPr>
                                <w:rFonts w:asciiTheme="minorHAnsi" w:eastAsiaTheme="minorEastAsia" w:hAnsiTheme="minorHAnsi" w:cstheme="minorBidi"/>
                                <w:b w:val="0"/>
                                <w:noProof/>
                                <w:color w:val="auto"/>
                                <w:kern w:val="2"/>
                                <w:sz w:val="24"/>
                                <w:szCs w:val="24"/>
                                <w14:ligatures w14:val="standardContextual"/>
                                <w14:cntxtAlts w14:val="0"/>
                              </w:rPr>
                              <w:tab/>
                            </w:r>
                            <w:r w:rsidR="001941CC" w:rsidRPr="00EF4C7D">
                              <w:rPr>
                                <w:rStyle w:val="Lienhypertexte"/>
                                <w:noProof/>
                              </w:rPr>
                              <w:t>Description détaillée de l’opération</w:t>
                            </w:r>
                            <w:r w:rsidR="001941CC">
                              <w:rPr>
                                <w:noProof/>
                                <w:webHidden/>
                              </w:rPr>
                              <w:tab/>
                            </w:r>
                            <w:r w:rsidR="001941CC">
                              <w:rPr>
                                <w:noProof/>
                                <w:webHidden/>
                              </w:rPr>
                              <w:fldChar w:fldCharType="begin"/>
                            </w:r>
                            <w:r w:rsidR="001941CC">
                              <w:rPr>
                                <w:noProof/>
                                <w:webHidden/>
                              </w:rPr>
                              <w:instrText xml:space="preserve"> PAGEREF _Toc213235308 \h </w:instrText>
                            </w:r>
                            <w:r w:rsidR="001941CC">
                              <w:rPr>
                                <w:noProof/>
                                <w:webHidden/>
                              </w:rPr>
                            </w:r>
                            <w:r w:rsidR="001941CC">
                              <w:rPr>
                                <w:noProof/>
                                <w:webHidden/>
                              </w:rPr>
                              <w:fldChar w:fldCharType="separate"/>
                            </w:r>
                            <w:r w:rsidR="001941CC">
                              <w:rPr>
                                <w:noProof/>
                                <w:webHidden/>
                              </w:rPr>
                              <w:t>2</w:t>
                            </w:r>
                            <w:r w:rsidR="001941CC">
                              <w:rPr>
                                <w:noProof/>
                                <w:webHidden/>
                              </w:rPr>
                              <w:fldChar w:fldCharType="end"/>
                            </w:r>
                          </w:hyperlink>
                        </w:p>
                        <w:p w14:paraId="6D909AD5" w14:textId="616FCCC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09" w:history="1">
                            <w:r w:rsidRPr="00EF4C7D">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Démarche EnR’CHOIX</w:t>
                            </w:r>
                            <w:r>
                              <w:rPr>
                                <w:noProof/>
                                <w:webHidden/>
                              </w:rPr>
                              <w:tab/>
                            </w:r>
                            <w:r>
                              <w:rPr>
                                <w:noProof/>
                                <w:webHidden/>
                              </w:rPr>
                              <w:fldChar w:fldCharType="begin"/>
                            </w:r>
                            <w:r>
                              <w:rPr>
                                <w:noProof/>
                                <w:webHidden/>
                              </w:rPr>
                              <w:instrText xml:space="preserve"> PAGEREF _Toc213235309 \h </w:instrText>
                            </w:r>
                            <w:r>
                              <w:rPr>
                                <w:noProof/>
                                <w:webHidden/>
                              </w:rPr>
                            </w:r>
                            <w:r>
                              <w:rPr>
                                <w:noProof/>
                                <w:webHidden/>
                              </w:rPr>
                              <w:fldChar w:fldCharType="separate"/>
                            </w:r>
                            <w:r>
                              <w:rPr>
                                <w:noProof/>
                                <w:webHidden/>
                              </w:rPr>
                              <w:t>2</w:t>
                            </w:r>
                            <w:r>
                              <w:rPr>
                                <w:noProof/>
                                <w:webHidden/>
                              </w:rPr>
                              <w:fldChar w:fldCharType="end"/>
                            </w:r>
                          </w:hyperlink>
                        </w:p>
                        <w:p w14:paraId="5F90C48E" w14:textId="063CA592"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2" w:history="1">
                            <w:r w:rsidRPr="00EF4C7D">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Description des besoins thermiques</w:t>
                            </w:r>
                            <w:r>
                              <w:rPr>
                                <w:noProof/>
                                <w:webHidden/>
                              </w:rPr>
                              <w:tab/>
                            </w:r>
                            <w:r>
                              <w:rPr>
                                <w:noProof/>
                                <w:webHidden/>
                              </w:rPr>
                              <w:fldChar w:fldCharType="begin"/>
                            </w:r>
                            <w:r>
                              <w:rPr>
                                <w:noProof/>
                                <w:webHidden/>
                              </w:rPr>
                              <w:instrText xml:space="preserve"> PAGEREF _Toc213235312 \h </w:instrText>
                            </w:r>
                            <w:r>
                              <w:rPr>
                                <w:noProof/>
                                <w:webHidden/>
                              </w:rPr>
                            </w:r>
                            <w:r>
                              <w:rPr>
                                <w:noProof/>
                                <w:webHidden/>
                              </w:rPr>
                              <w:fldChar w:fldCharType="separate"/>
                            </w:r>
                            <w:r>
                              <w:rPr>
                                <w:noProof/>
                                <w:webHidden/>
                              </w:rPr>
                              <w:t>4</w:t>
                            </w:r>
                            <w:r>
                              <w:rPr>
                                <w:noProof/>
                                <w:webHidden/>
                              </w:rPr>
                              <w:fldChar w:fldCharType="end"/>
                            </w:r>
                          </w:hyperlink>
                        </w:p>
                        <w:p w14:paraId="4FD15A12" w14:textId="614A5146"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3" w:history="1">
                            <w:r w:rsidRPr="00EF4C7D">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Dimensionnement et descriptif technique de l'installation de production Enr&amp;R</w:t>
                            </w:r>
                            <w:r>
                              <w:rPr>
                                <w:noProof/>
                                <w:webHidden/>
                              </w:rPr>
                              <w:tab/>
                            </w:r>
                            <w:r>
                              <w:rPr>
                                <w:noProof/>
                                <w:webHidden/>
                              </w:rPr>
                              <w:fldChar w:fldCharType="begin"/>
                            </w:r>
                            <w:r>
                              <w:rPr>
                                <w:noProof/>
                                <w:webHidden/>
                              </w:rPr>
                              <w:instrText xml:space="preserve"> PAGEREF _Toc213235313 \h </w:instrText>
                            </w:r>
                            <w:r>
                              <w:rPr>
                                <w:noProof/>
                                <w:webHidden/>
                              </w:rPr>
                            </w:r>
                            <w:r>
                              <w:rPr>
                                <w:noProof/>
                                <w:webHidden/>
                              </w:rPr>
                              <w:fldChar w:fldCharType="separate"/>
                            </w:r>
                            <w:r>
                              <w:rPr>
                                <w:noProof/>
                                <w:webHidden/>
                              </w:rPr>
                              <w:t>5</w:t>
                            </w:r>
                            <w:r>
                              <w:rPr>
                                <w:noProof/>
                                <w:webHidden/>
                              </w:rPr>
                              <w:fldChar w:fldCharType="end"/>
                            </w:r>
                          </w:hyperlink>
                        </w:p>
                        <w:p w14:paraId="2D794041" w14:textId="1F005EE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4" w:history="1">
                            <w:r w:rsidRPr="00EF4C7D">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_Toc213235314 \h </w:instrText>
                            </w:r>
                            <w:r>
                              <w:rPr>
                                <w:noProof/>
                                <w:webHidden/>
                              </w:rPr>
                            </w:r>
                            <w:r>
                              <w:rPr>
                                <w:noProof/>
                                <w:webHidden/>
                              </w:rPr>
                              <w:fldChar w:fldCharType="separate"/>
                            </w:r>
                            <w:r>
                              <w:rPr>
                                <w:noProof/>
                                <w:webHidden/>
                              </w:rPr>
                              <w:t>7</w:t>
                            </w:r>
                            <w:r>
                              <w:rPr>
                                <w:noProof/>
                                <w:webHidden/>
                              </w:rPr>
                              <w:fldChar w:fldCharType="end"/>
                            </w:r>
                          </w:hyperlink>
                        </w:p>
                        <w:p w14:paraId="1FA2BDAE" w14:textId="606FB9DE"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5" w:history="1">
                            <w:r w:rsidRPr="00EF4C7D">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_Toc213235315 \h </w:instrText>
                            </w:r>
                            <w:r>
                              <w:rPr>
                                <w:noProof/>
                                <w:webHidden/>
                              </w:rPr>
                            </w:r>
                            <w:r>
                              <w:rPr>
                                <w:noProof/>
                                <w:webHidden/>
                              </w:rPr>
                              <w:fldChar w:fldCharType="separate"/>
                            </w:r>
                            <w:r>
                              <w:rPr>
                                <w:noProof/>
                                <w:webHidden/>
                              </w:rPr>
                              <w:t>7</w:t>
                            </w:r>
                            <w:r>
                              <w:rPr>
                                <w:noProof/>
                                <w:webHidden/>
                              </w:rPr>
                              <w:fldChar w:fldCharType="end"/>
                            </w:r>
                          </w:hyperlink>
                        </w:p>
                        <w:p w14:paraId="41537B4D" w14:textId="11FD01E8"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6" w:history="1">
                            <w:r w:rsidRPr="00EF4C7D">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Suivi et planning du projet</w:t>
                            </w:r>
                            <w:r>
                              <w:rPr>
                                <w:noProof/>
                                <w:webHidden/>
                              </w:rPr>
                              <w:tab/>
                            </w:r>
                            <w:r>
                              <w:rPr>
                                <w:noProof/>
                                <w:webHidden/>
                              </w:rPr>
                              <w:fldChar w:fldCharType="begin"/>
                            </w:r>
                            <w:r>
                              <w:rPr>
                                <w:noProof/>
                                <w:webHidden/>
                              </w:rPr>
                              <w:instrText xml:space="preserve"> PAGEREF _Toc213235316 \h </w:instrText>
                            </w:r>
                            <w:r>
                              <w:rPr>
                                <w:noProof/>
                                <w:webHidden/>
                              </w:rPr>
                            </w:r>
                            <w:r>
                              <w:rPr>
                                <w:noProof/>
                                <w:webHidden/>
                              </w:rPr>
                              <w:fldChar w:fldCharType="separate"/>
                            </w:r>
                            <w:r>
                              <w:rPr>
                                <w:noProof/>
                                <w:webHidden/>
                              </w:rPr>
                              <w:t>8</w:t>
                            </w:r>
                            <w:r>
                              <w:rPr>
                                <w:noProof/>
                                <w:webHidden/>
                              </w:rPr>
                              <w:fldChar w:fldCharType="end"/>
                            </w:r>
                          </w:hyperlink>
                        </w:p>
                        <w:p w14:paraId="3AAE1091" w14:textId="313B13B7"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7" w:history="1">
                            <w:r w:rsidRPr="00EF4C7D">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Engagements spécifiques</w:t>
                            </w:r>
                            <w:r>
                              <w:rPr>
                                <w:noProof/>
                                <w:webHidden/>
                              </w:rPr>
                              <w:tab/>
                            </w:r>
                            <w:r>
                              <w:rPr>
                                <w:noProof/>
                                <w:webHidden/>
                              </w:rPr>
                              <w:fldChar w:fldCharType="begin"/>
                            </w:r>
                            <w:r>
                              <w:rPr>
                                <w:noProof/>
                                <w:webHidden/>
                              </w:rPr>
                              <w:instrText xml:space="preserve"> PAGEREF _Toc213235317 \h </w:instrText>
                            </w:r>
                            <w:r>
                              <w:rPr>
                                <w:noProof/>
                                <w:webHidden/>
                              </w:rPr>
                            </w:r>
                            <w:r>
                              <w:rPr>
                                <w:noProof/>
                                <w:webHidden/>
                              </w:rPr>
                              <w:fldChar w:fldCharType="separate"/>
                            </w:r>
                            <w:r>
                              <w:rPr>
                                <w:noProof/>
                                <w:webHidden/>
                              </w:rPr>
                              <w:t>9</w:t>
                            </w:r>
                            <w:r>
                              <w:rPr>
                                <w:noProof/>
                                <w:webHidden/>
                              </w:rPr>
                              <w:fldChar w:fldCharType="end"/>
                            </w:r>
                          </w:hyperlink>
                        </w:p>
                        <w:p w14:paraId="42BE4B1D" w14:textId="649E736D"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8" w:history="1">
                            <w:r w:rsidRPr="00EF4C7D">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_Toc213235318 \h </w:instrText>
                            </w:r>
                            <w:r>
                              <w:rPr>
                                <w:noProof/>
                                <w:webHidden/>
                              </w:rPr>
                            </w:r>
                            <w:r>
                              <w:rPr>
                                <w:noProof/>
                                <w:webHidden/>
                              </w:rPr>
                              <w:fldChar w:fldCharType="separate"/>
                            </w:r>
                            <w:r>
                              <w:rPr>
                                <w:noProof/>
                                <w:webHidden/>
                              </w:rPr>
                              <w:t>9</w:t>
                            </w:r>
                            <w:r>
                              <w:rPr>
                                <w:noProof/>
                                <w:webHidden/>
                              </w:rPr>
                              <w:fldChar w:fldCharType="end"/>
                            </w:r>
                          </w:hyperlink>
                        </w:p>
                        <w:p w14:paraId="19547978" w14:textId="12BEAFD4"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9" w:history="1">
                            <w:r w:rsidRPr="00EF4C7D">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_Toc213235319 \h </w:instrText>
                            </w:r>
                            <w:r>
                              <w:rPr>
                                <w:noProof/>
                                <w:webHidden/>
                              </w:rPr>
                            </w:r>
                            <w:r>
                              <w:rPr>
                                <w:noProof/>
                                <w:webHidden/>
                              </w:rPr>
                              <w:fldChar w:fldCharType="separate"/>
                            </w:r>
                            <w:r>
                              <w:rPr>
                                <w:noProof/>
                                <w:webHidden/>
                              </w:rPr>
                              <w:t>9</w:t>
                            </w:r>
                            <w:r>
                              <w:rPr>
                                <w:noProof/>
                                <w:webHidden/>
                              </w:rPr>
                              <w:fldChar w:fldCharType="end"/>
                            </w:r>
                          </w:hyperlink>
                        </w:p>
                        <w:p w14:paraId="58C4B394" w14:textId="236C392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0" w:history="1">
                            <w:r w:rsidRPr="00EF4C7D">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Autres engagements spécifiques</w:t>
                            </w:r>
                            <w:r w:rsidRPr="00EF4C7D">
                              <w:rPr>
                                <w:rStyle w:val="Lienhypertexte"/>
                                <w:rFonts w:ascii="Calibri" w:hAnsi="Calibri" w:cs="Calibri"/>
                                <w:noProof/>
                              </w:rPr>
                              <w:t> </w:t>
                            </w:r>
                            <w:r w:rsidRPr="00EF4C7D">
                              <w:rPr>
                                <w:rStyle w:val="Lienhypertexte"/>
                                <w:noProof/>
                              </w:rPr>
                              <w:t>:</w:t>
                            </w:r>
                            <w:r>
                              <w:rPr>
                                <w:noProof/>
                                <w:webHidden/>
                              </w:rPr>
                              <w:tab/>
                            </w:r>
                            <w:r>
                              <w:rPr>
                                <w:noProof/>
                                <w:webHidden/>
                              </w:rPr>
                              <w:fldChar w:fldCharType="begin"/>
                            </w:r>
                            <w:r>
                              <w:rPr>
                                <w:noProof/>
                                <w:webHidden/>
                              </w:rPr>
                              <w:instrText xml:space="preserve"> PAGEREF _Toc213235320 \h </w:instrText>
                            </w:r>
                            <w:r>
                              <w:rPr>
                                <w:noProof/>
                                <w:webHidden/>
                              </w:rPr>
                            </w:r>
                            <w:r>
                              <w:rPr>
                                <w:noProof/>
                                <w:webHidden/>
                              </w:rPr>
                              <w:fldChar w:fldCharType="separate"/>
                            </w:r>
                            <w:r>
                              <w:rPr>
                                <w:noProof/>
                                <w:webHidden/>
                              </w:rPr>
                              <w:t>9</w:t>
                            </w:r>
                            <w:r>
                              <w:rPr>
                                <w:noProof/>
                                <w:webHidden/>
                              </w:rPr>
                              <w:fldChar w:fldCharType="end"/>
                            </w:r>
                          </w:hyperlink>
                        </w:p>
                        <w:p w14:paraId="0D2A1D72" w14:textId="0E9D9A8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1" w:history="1">
                            <w:r w:rsidRPr="00EF4C7D">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_Toc213235321 \h </w:instrText>
                            </w:r>
                            <w:r>
                              <w:rPr>
                                <w:noProof/>
                                <w:webHidden/>
                              </w:rPr>
                            </w:r>
                            <w:r>
                              <w:rPr>
                                <w:noProof/>
                                <w:webHidden/>
                              </w:rPr>
                              <w:fldChar w:fldCharType="separate"/>
                            </w:r>
                            <w:r>
                              <w:rPr>
                                <w:noProof/>
                                <w:webHidden/>
                              </w:rPr>
                              <w:t>10</w:t>
                            </w:r>
                            <w:r>
                              <w:rPr>
                                <w:noProof/>
                                <w:webHidden/>
                              </w:rPr>
                              <w:fldChar w:fldCharType="end"/>
                            </w:r>
                          </w:hyperlink>
                        </w:p>
                        <w:p w14:paraId="23B84860" w14:textId="0AB18986"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22" w:history="1">
                            <w:r w:rsidRPr="00EF4C7D">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_Toc213235322 \h </w:instrText>
                            </w:r>
                            <w:r>
                              <w:rPr>
                                <w:noProof/>
                                <w:webHidden/>
                              </w:rPr>
                            </w:r>
                            <w:r>
                              <w:rPr>
                                <w:noProof/>
                                <w:webHidden/>
                              </w:rPr>
                              <w:fldChar w:fldCharType="separate"/>
                            </w:r>
                            <w:r>
                              <w:rPr>
                                <w:noProof/>
                                <w:webHidden/>
                              </w:rPr>
                              <w:t>11</w:t>
                            </w:r>
                            <w:r>
                              <w:rPr>
                                <w:noProof/>
                                <w:webHidden/>
                              </w:rPr>
                              <w:fldChar w:fldCharType="end"/>
                            </w:r>
                          </w:hyperlink>
                        </w:p>
                        <w:p w14:paraId="02FB4409" w14:textId="52976376" w:rsidR="008151D4" w:rsidRDefault="008151D4">
                          <w:r>
                            <w:rPr>
                              <w:b/>
                              <w:bCs/>
                            </w:rPr>
                            <w:fldChar w:fldCharType="end"/>
                          </w:r>
                        </w:p>
                      </w:sdtContent>
                    </w:sdt>
                    <w:p w14:paraId="52095493" w14:textId="654DAED3" w:rsidR="008151D4" w:rsidRDefault="008151D4"/>
                  </w:txbxContent>
                </v:textbox>
                <w10:wrap type="square" anchorx="margin"/>
              </v:shape>
            </w:pict>
          </mc:Fallback>
        </mc:AlternateContent>
      </w:r>
      <w:r w:rsidR="00355E54">
        <w:br w:type="page"/>
      </w:r>
    </w:p>
    <w:p w14:paraId="7194C7B8" w14:textId="3F6217A2" w:rsidR="00081363" w:rsidRDefault="00081363" w:rsidP="00D051F1">
      <w:pPr>
        <w:pStyle w:val="Titre1"/>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401"/>
      <w:bookmarkStart w:id="11" w:name="_Toc53494633"/>
      <w:bookmarkStart w:id="12" w:name="_Toc53494741"/>
      <w:bookmarkStart w:id="13" w:name="_Toc53494845"/>
      <w:bookmarkStart w:id="14" w:name="_Toc53496370"/>
      <w:bookmarkStart w:id="15" w:name="_Toc53497405"/>
      <w:bookmarkStart w:id="16" w:name="_Toc55943213"/>
      <w:bookmarkStart w:id="17" w:name="_Toc56048815"/>
      <w:bookmarkStart w:id="18" w:name="_Toc56052853"/>
      <w:bookmarkStart w:id="19" w:name="_Toc56060615"/>
      <w:bookmarkStart w:id="20" w:name="_Toc56063125"/>
      <w:bookmarkStart w:id="21" w:name="_Toc56063152"/>
      <w:bookmarkStart w:id="22" w:name="_Toc56063192"/>
      <w:bookmarkStart w:id="23" w:name="_Toc56063216"/>
      <w:bookmarkStart w:id="24" w:name="_Toc65658385"/>
      <w:bookmarkStart w:id="25" w:name="_Toc176870448"/>
      <w:bookmarkStart w:id="26" w:name="_Toc213234708"/>
      <w:bookmarkStart w:id="27" w:name="_Toc213235308"/>
      <w:r w:rsidRPr="00D95037">
        <w:lastRenderedPageBreak/>
        <w:t xml:space="preserve">Description </w:t>
      </w:r>
      <w:bookmarkEnd w:id="0"/>
      <w:r w:rsidR="00735187">
        <w:t xml:space="preserve">détaillée </w:t>
      </w:r>
      <w:r w:rsidRPr="00D95037">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0FDAE8E" w14:textId="77777777" w:rsidR="009C3D10" w:rsidRDefault="009C3D10" w:rsidP="009C3D10">
      <w:pPr>
        <w:pStyle w:val="Titre2"/>
      </w:pPr>
      <w:bookmarkStart w:id="28" w:name="_Toc213234709"/>
      <w:bookmarkStart w:id="29" w:name="_Toc213235309"/>
      <w:bookmarkStart w:id="30" w:name="_Toc53494935"/>
      <w:bookmarkStart w:id="31" w:name="_Toc53495146"/>
      <w:bookmarkStart w:id="32" w:name="_Toc53495307"/>
      <w:bookmarkStart w:id="33" w:name="_Toc53498099"/>
      <w:bookmarkStart w:id="34" w:name="_Toc56037227"/>
      <w:bookmarkStart w:id="35" w:name="_Toc56090284"/>
      <w:bookmarkStart w:id="36" w:name="_Toc56109118"/>
      <w:bookmarkStart w:id="37" w:name="_Toc62169682"/>
      <w:bookmarkStart w:id="38" w:name="_Toc62169784"/>
      <w:bookmarkStart w:id="39" w:name="_Toc65658418"/>
      <w:bookmarkStart w:id="40" w:name="_Toc151540121"/>
      <w:bookmarkStart w:id="41" w:name="_Toc151725209"/>
      <w:bookmarkStart w:id="42" w:name="_Toc152177900"/>
      <w:bookmarkStart w:id="43" w:name="_Toc152577628"/>
      <w:bookmarkStart w:id="44" w:name="_Toc152577721"/>
      <w:bookmarkStart w:id="45" w:name="_Toc152582160"/>
      <w:bookmarkStart w:id="46" w:name="_Toc153965954"/>
      <w:bookmarkStart w:id="47" w:name="_Toc153966434"/>
      <w:bookmarkStart w:id="48" w:name="_Toc153966450"/>
      <w:bookmarkStart w:id="49" w:name="_Toc213232308"/>
      <w:bookmarkStart w:id="50" w:name="_Toc56063153"/>
      <w:bookmarkStart w:id="51" w:name="_Toc56063193"/>
      <w:bookmarkStart w:id="52" w:name="_Toc56063217"/>
      <w:bookmarkStart w:id="53" w:name="_Toc65658386"/>
      <w:bookmarkStart w:id="54" w:name="_Toc176870449"/>
      <w:bookmarkStart w:id="55" w:name="_Toc33454424"/>
      <w:bookmarkStart w:id="56" w:name="_Toc53494403"/>
      <w:bookmarkStart w:id="57" w:name="_Toc53494635"/>
      <w:bookmarkStart w:id="58" w:name="_Toc53494743"/>
      <w:bookmarkStart w:id="59" w:name="_Toc53494847"/>
      <w:bookmarkStart w:id="60" w:name="_Toc53496371"/>
      <w:bookmarkStart w:id="61" w:name="_Toc53497406"/>
      <w:bookmarkStart w:id="62" w:name="_Toc55943214"/>
      <w:bookmarkStart w:id="63" w:name="_Toc56048816"/>
      <w:bookmarkStart w:id="64" w:name="_Toc56052854"/>
      <w:bookmarkStart w:id="65" w:name="_Toc56060616"/>
      <w:bookmarkStart w:id="66" w:name="_Toc56063126"/>
      <w:bookmarkStart w:id="67" w:name="_Toc33454432"/>
      <w:bookmarkStart w:id="68" w:name="_Toc465339718"/>
      <w:bookmarkStart w:id="69" w:name="_Toc465341662"/>
      <w:bookmarkStart w:id="70" w:name="_Toc51062369"/>
      <w:r>
        <w:t xml:space="preserve">Démarche </w:t>
      </w:r>
      <w:proofErr w:type="spellStart"/>
      <w:r>
        <w:t>EnR’CHOIX</w:t>
      </w:r>
      <w:bookmarkEnd w:id="28"/>
      <w:bookmarkEnd w:id="29"/>
      <w:proofErr w:type="spellEnd"/>
      <w:r>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F1E4F1C" w14:textId="77777777" w:rsidR="009C3D10" w:rsidRPr="00E0003B" w:rsidRDefault="009C3D10" w:rsidP="009C3D10">
      <w:pPr>
        <w:pStyle w:val="Texteexerguesurligngris"/>
        <w:jc w:val="both"/>
        <w:rPr>
          <w:b/>
          <w:bCs/>
          <w:szCs w:val="18"/>
          <w:highlight w:val="lightGray"/>
          <w:u w:val="single"/>
        </w:rPr>
      </w:pPr>
      <w:r w:rsidRPr="00E0003B">
        <w:rPr>
          <w:b/>
          <w:bCs/>
          <w:szCs w:val="18"/>
          <w:highlight w:val="lightGray"/>
          <w:u w:val="single"/>
        </w:rPr>
        <w:t>Sobriété et efficacité énergétique :</w:t>
      </w:r>
    </w:p>
    <w:p w14:paraId="18CDB0A1" w14:textId="77777777" w:rsidR="009C3D10" w:rsidRPr="00820774" w:rsidRDefault="009C3D10">
      <w:pPr>
        <w:pStyle w:val="Texteexerguesurligngris"/>
        <w:numPr>
          <w:ilvl w:val="0"/>
          <w:numId w:val="18"/>
        </w:numPr>
        <w:jc w:val="both"/>
        <w:rPr>
          <w:szCs w:val="18"/>
          <w:highlight w:val="lightGray"/>
        </w:rPr>
      </w:pPr>
      <w:r w:rsidRPr="00820774">
        <w:rPr>
          <w:szCs w:val="18"/>
          <w:highlight w:val="lightGray"/>
        </w:rPr>
        <w:t>Des actions de sobriété énergétique ont-elles été réalisées ou sont-elles prévues (ex : limitation des consignes de chauffages, optimisation des surfaces occupées, programme de sensibilisation aux économies d’énergie, etc.) …) ?</w:t>
      </w:r>
    </w:p>
    <w:p w14:paraId="25FDC098" w14:textId="77777777" w:rsidR="009C3D10" w:rsidRPr="00820774" w:rsidRDefault="009C3D10">
      <w:pPr>
        <w:pStyle w:val="Texteexerguesurligngris"/>
        <w:numPr>
          <w:ilvl w:val="0"/>
          <w:numId w:val="18"/>
        </w:numPr>
        <w:jc w:val="both"/>
        <w:rPr>
          <w:szCs w:val="18"/>
          <w:highlight w:val="lightGray"/>
        </w:rPr>
      </w:pPr>
      <w:r w:rsidRPr="00820774">
        <w:rPr>
          <w:szCs w:val="18"/>
          <w:highlight w:val="lightGray"/>
        </w:rPr>
        <w:t>Des actions d’efficacité énergétique (rénovation énergétique des bâtiments notamment) ont-elles été réalisées ou sont-elles prévues ?</w:t>
      </w:r>
    </w:p>
    <w:p w14:paraId="12D2523A" w14:textId="77777777" w:rsidR="009C3D10" w:rsidRPr="00820774" w:rsidRDefault="009C3D10">
      <w:pPr>
        <w:pStyle w:val="Texteexerguesurligngris"/>
        <w:numPr>
          <w:ilvl w:val="1"/>
          <w:numId w:val="18"/>
        </w:numPr>
        <w:jc w:val="both"/>
        <w:rPr>
          <w:szCs w:val="18"/>
          <w:highlight w:val="lightGray"/>
        </w:rPr>
      </w:pPr>
      <w:r w:rsidRPr="00820774">
        <w:rPr>
          <w:szCs w:val="18"/>
          <w:highlight w:val="lightGray"/>
        </w:rPr>
        <w:t>Décrire globalement les actions réalisées ou à prévoir, le calendrier et les économies d’énergie réalisées ou attendues ;</w:t>
      </w:r>
    </w:p>
    <w:p w14:paraId="29A927BB" w14:textId="77777777" w:rsidR="009C3D10" w:rsidRPr="00820774" w:rsidRDefault="009C3D10">
      <w:pPr>
        <w:pStyle w:val="Texteexerguesurligngris"/>
        <w:numPr>
          <w:ilvl w:val="1"/>
          <w:numId w:val="18"/>
        </w:numPr>
        <w:jc w:val="both"/>
        <w:rPr>
          <w:szCs w:val="18"/>
          <w:highlight w:val="lightGray"/>
        </w:rPr>
      </w:pPr>
      <w:r w:rsidRPr="00820774">
        <w:rPr>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5965EE4C" w14:textId="77777777" w:rsidR="009C3D10" w:rsidRDefault="009C3D10" w:rsidP="009C3D10">
      <w:pPr>
        <w:pStyle w:val="Texteexerguesurligngris"/>
        <w:jc w:val="both"/>
        <w:rPr>
          <w:szCs w:val="18"/>
          <w:highlight w:val="lightGray"/>
        </w:rPr>
      </w:pPr>
      <w:r w:rsidRPr="00820774">
        <w:rPr>
          <w:szCs w:val="18"/>
          <w:highlight w:val="lightGray"/>
        </w:rPr>
        <w:t>Mutualisation :</w:t>
      </w:r>
    </w:p>
    <w:p w14:paraId="3673D0BF" w14:textId="77777777" w:rsidR="009C3D10" w:rsidRDefault="009C3D10" w:rsidP="009C3D10">
      <w:pPr>
        <w:pStyle w:val="Texteexerguesurligngris"/>
        <w:jc w:val="both"/>
        <w:rPr>
          <w:szCs w:val="18"/>
          <w:highlight w:val="lightGray"/>
        </w:rPr>
      </w:pPr>
    </w:p>
    <w:p w14:paraId="141C01E3" w14:textId="77777777" w:rsidR="009C3D10" w:rsidRPr="00820774" w:rsidRDefault="009C3D10">
      <w:pPr>
        <w:pStyle w:val="Texteexerguesurligngris"/>
        <w:numPr>
          <w:ilvl w:val="1"/>
          <w:numId w:val="18"/>
        </w:numPr>
        <w:jc w:val="both"/>
        <w:rPr>
          <w:szCs w:val="18"/>
          <w:highlight w:val="lightGray"/>
        </w:rPr>
      </w:pPr>
      <w:r>
        <w:rPr>
          <w:noProof/>
          <w:szCs w:val="18"/>
          <w14:ligatures w14:val="none"/>
          <w14:cntxtAlts w14:val="0"/>
        </w:rPr>
        <mc:AlternateContent>
          <mc:Choice Requires="wps">
            <w:drawing>
              <wp:anchor distT="0" distB="0" distL="114300" distR="114300" simplePos="0" relativeHeight="251660289" behindDoc="0" locked="0" layoutInCell="1" allowOverlap="1" wp14:anchorId="4864C2F7" wp14:editId="5C984A15">
                <wp:simplePos x="0" y="0"/>
                <wp:positionH relativeFrom="margin">
                  <wp:align>left</wp:align>
                </wp:positionH>
                <wp:positionV relativeFrom="paragraph">
                  <wp:posOffset>7620</wp:posOffset>
                </wp:positionV>
                <wp:extent cx="6029325" cy="2686050"/>
                <wp:effectExtent l="0" t="0" r="28575" b="19050"/>
                <wp:wrapTopAndBottom/>
                <wp:docPr id="1822517451" name="Zone de texte 2"/>
                <wp:cNvGraphicFramePr/>
                <a:graphic xmlns:a="http://schemas.openxmlformats.org/drawingml/2006/main">
                  <a:graphicData uri="http://schemas.microsoft.com/office/word/2010/wordprocessingShape">
                    <wps:wsp>
                      <wps:cNvSpPr txBox="1"/>
                      <wps:spPr>
                        <a:xfrm>
                          <a:off x="0" y="0"/>
                          <a:ext cx="6029325" cy="2686050"/>
                        </a:xfrm>
                        <a:prstGeom prst="rect">
                          <a:avLst/>
                        </a:prstGeom>
                        <a:solidFill>
                          <a:schemeClr val="lt1"/>
                        </a:solidFill>
                        <a:ln w="6350">
                          <a:solidFill>
                            <a:prstClr val="black"/>
                          </a:solidFill>
                        </a:ln>
                      </wps:spPr>
                      <wps:txbx>
                        <w:txbxContent>
                          <w:p w14:paraId="1182C17D" w14:textId="77777777" w:rsidR="009C3D10" w:rsidRPr="00E0003B" w:rsidRDefault="009C3D10" w:rsidP="009C3D10">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8"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6045A390" w14:textId="77777777" w:rsidR="009C3D10" w:rsidRDefault="009C3D10" w:rsidP="009C3D10">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4C2F7" id="Zone de texte 2" o:spid="_x0000_s1028" type="#_x0000_t202" style="position:absolute;left:0;text-align:left;margin-left:0;margin-top:.6pt;width:474.75pt;height:211.5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6UOwIAAIYEAAAOAAAAZHJzL2Uyb0RvYy54bWysVEtv2zAMvg/YfxB0X5y4SdYacYosRYYB&#10;RVsgLXpWZCkWJouapMTOfv0o5dl2p2EXWXzoI/mR9OS2azTZCucVmJIOen1KhOFQKbMu6cvz4ss1&#10;JT4wUzENRpR0Jzy9nX7+NGltIXKoQVfCEQQxvmhtSesQbJFlnteiYb4HVhg0SnANCyi6dVY51iJ6&#10;o7O83x9nLbjKOuDCe9Te7Y10mvClFDw8SulFILqkmFtIp0vnKp7ZdMKKtWO2VvyQBvuHLBqmDAY9&#10;Qd2xwMjGqQ9QjeIOPMjQ49BkIKXiItWA1Qz676pZ1syKVAuS4+2JJv//YPnDdmmfHAndN+iwgZGQ&#10;1vrCozLW00nXxC9mStCOFO5OtIkuEI7KcT+/ucpHlHC05ePrcX+UiM3Oz63z4buAhsRLSR32JdHF&#10;tvc+YEh0PbrEaB60qhZK6yTEWRBz7ciWYRd1SEniizde2pAWU7nC0B8QIvTp/Uoz/jOW+RYBJW1Q&#10;eS4+3kK36oiqsKwjMSuodsiXg/0oecsXCuHvmQ9PzOHsIEW4D+ERD6kBc4LDjZIa3O+/6aM/thSt&#10;lLQ4iyX1vzbMCUr0D4PNvhkMh3F4kzAcfc1RcJeW1aXFbJo5IFED3DzL0zX6B328SgfNK67NLEZF&#10;EzMcY5eUB3cU5mG/I7h4XMxmyQ0H1rJwb5aWR/DIciT2uXtlzh4aG3AmHuA4t6x419+9b3xpYLYJ&#10;IFVqfmR6z+uhATjsqT+HxYzbdCknr/PvY/oHAAD//wMAUEsDBBQABgAIAAAAIQAQAArh3AAAAAYB&#10;AAAPAAAAZHJzL2Rvd25yZXYueG1sTI/BTsMwEETvSPyDtUjcqNMoUBriVICoEOJECpy3sUms2us0&#10;dtvw9ywnOO7MaOZttZq8E0czRhtIwXyWgTDUBm2pU/C+WV/dgogJSaMLZBR8mwir+vyswlKHE72Z&#10;Y5M6wSUUS1TQpzSUUsa2Nx7jLAyG2PsKo8fE59hJPeKJy72TeZbdSI+WeKHHwTz2pt01B69g/zFu&#10;irl9+ly7l8buF7vXh2dcKHV5Md3fgUhmSn9h+MVndKiZaRsOpKNwCviRxGoOgs1lsbwGsVVQ5EUO&#10;sq7kf/z6BwAA//8DAFBLAQItABQABgAIAAAAIQC2gziS/gAAAOEBAAATAAAAAAAAAAAAAAAAAAAA&#10;AABbQ29udGVudF9UeXBlc10ueG1sUEsBAi0AFAAGAAgAAAAhADj9If/WAAAAlAEAAAsAAAAAAAAA&#10;AAAAAAAALwEAAF9yZWxzLy5yZWxzUEsBAi0AFAAGAAgAAAAhAAtxDpQ7AgAAhgQAAA4AAAAAAAAA&#10;AAAAAAAALgIAAGRycy9lMm9Eb2MueG1sUEsBAi0AFAAGAAgAAAAhABAACuHcAAAABgEAAA8AAAAA&#10;AAAAAAAAAAAAlQQAAGRycy9kb3ducmV2LnhtbFBLBQYAAAAABAAEAPMAAACeBQAAAAA=&#10;" fillcolor="white [3201]" strokeweight=".5pt">
                <v:textbox>
                  <w:txbxContent>
                    <w:p w14:paraId="1182C17D" w14:textId="77777777" w:rsidR="009C3D10" w:rsidRPr="00E0003B" w:rsidRDefault="009C3D10" w:rsidP="009C3D10">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9"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6045A390" w14:textId="77777777" w:rsidR="009C3D10" w:rsidRDefault="009C3D10" w:rsidP="009C3D10">
                      <w:pPr>
                        <w:jc w:val="both"/>
                      </w:pPr>
                    </w:p>
                  </w:txbxContent>
                </v:textbox>
                <w10:wrap type="topAndBottom" anchorx="margin"/>
              </v:shape>
            </w:pict>
          </mc:Fallback>
        </mc:AlternateContent>
      </w:r>
      <w:r w:rsidRPr="00820774">
        <w:rPr>
          <w:szCs w:val="18"/>
          <w:highlight w:val="lightGray"/>
        </w:rPr>
        <w:t>Le raccordement avec un éventuel réseau existant afin de mutualiser les outils de production existants a-t-il été étudié ?</w:t>
      </w:r>
    </w:p>
    <w:p w14:paraId="1181146B" w14:textId="77777777" w:rsidR="009C3D10" w:rsidRDefault="009C3D10">
      <w:pPr>
        <w:pStyle w:val="Texteexerguesurligngris"/>
        <w:numPr>
          <w:ilvl w:val="1"/>
          <w:numId w:val="18"/>
        </w:numPr>
        <w:jc w:val="both"/>
        <w:rPr>
          <w:szCs w:val="18"/>
          <w:highlight w:val="lightGray"/>
        </w:rPr>
      </w:pPr>
      <w:r w:rsidRPr="00820774">
        <w:rPr>
          <w:szCs w:val="18"/>
          <w:highlight w:val="lightGray"/>
        </w:rPr>
        <w:t>Si aucun réseau de chaleur n’est présent à proximité, la mutualisation de la chaufferie biomasse pour alimenter les besoins de bâtiments voisins au présent projet a-t-elle été étudiée ?</w:t>
      </w:r>
    </w:p>
    <w:p w14:paraId="1FF91421" w14:textId="77777777" w:rsidR="009C3D10" w:rsidRPr="00820774" w:rsidRDefault="009C3D10" w:rsidP="009C3D10">
      <w:pPr>
        <w:pStyle w:val="Texteexerguesurligngris"/>
        <w:ind w:left="1440"/>
        <w:jc w:val="both"/>
        <w:rPr>
          <w:szCs w:val="18"/>
          <w:highlight w:val="lightGray"/>
        </w:rPr>
      </w:pPr>
    </w:p>
    <w:p w14:paraId="318605DD" w14:textId="77777777" w:rsidR="009C3D10" w:rsidRPr="00E0003B" w:rsidRDefault="009C3D10" w:rsidP="009C3D10">
      <w:pPr>
        <w:pStyle w:val="Texteexerguesurligngris"/>
        <w:jc w:val="both"/>
        <w:rPr>
          <w:b/>
          <w:bCs/>
          <w:szCs w:val="18"/>
          <w:highlight w:val="lightGray"/>
          <w:u w:val="single"/>
        </w:rPr>
      </w:pPr>
      <w:r w:rsidRPr="00E0003B">
        <w:rPr>
          <w:b/>
          <w:bCs/>
          <w:szCs w:val="18"/>
          <w:highlight w:val="lightGray"/>
          <w:u w:val="single"/>
        </w:rPr>
        <w:t xml:space="preserve">Priorisation des </w:t>
      </w:r>
      <w:proofErr w:type="spellStart"/>
      <w:r w:rsidRPr="00E0003B">
        <w:rPr>
          <w:b/>
          <w:bCs/>
          <w:szCs w:val="18"/>
          <w:highlight w:val="lightGray"/>
          <w:u w:val="single"/>
        </w:rPr>
        <w:t>EnR&amp;R</w:t>
      </w:r>
      <w:proofErr w:type="spellEnd"/>
      <w:r w:rsidRPr="00E0003B">
        <w:rPr>
          <w:b/>
          <w:bCs/>
          <w:szCs w:val="18"/>
          <w:highlight w:val="lightGray"/>
          <w:u w:val="single"/>
        </w:rPr>
        <w:t xml:space="preserve"> :</w:t>
      </w:r>
    </w:p>
    <w:p w14:paraId="7D9BBAE2" w14:textId="77777777" w:rsidR="009C3D10" w:rsidRPr="00820774" w:rsidRDefault="009C3D10">
      <w:pPr>
        <w:pStyle w:val="Texteexerguesurligngris"/>
        <w:numPr>
          <w:ilvl w:val="1"/>
          <w:numId w:val="18"/>
        </w:numPr>
        <w:jc w:val="both"/>
        <w:rPr>
          <w:szCs w:val="18"/>
          <w:highlight w:val="lightGray"/>
        </w:rPr>
      </w:pPr>
      <w:r w:rsidRPr="00820774">
        <w:rPr>
          <w:szCs w:val="18"/>
          <w:highlight w:val="lightGray"/>
        </w:rPr>
        <w:t>Quelles sont les sources de chaleur fatale disponibles localement ? Celles-ci sont-elles compatibles avec les besoins du projet ? Si non, expliquer pourquoi.</w:t>
      </w:r>
    </w:p>
    <w:p w14:paraId="5A5D7ADE" w14:textId="77777777" w:rsidR="009C3D10" w:rsidRPr="00820774" w:rsidRDefault="009C3D10">
      <w:pPr>
        <w:pStyle w:val="Texteexerguesurligngris"/>
        <w:numPr>
          <w:ilvl w:val="1"/>
          <w:numId w:val="18"/>
        </w:numPr>
        <w:jc w:val="both"/>
        <w:rPr>
          <w:szCs w:val="18"/>
          <w:highlight w:val="lightGray"/>
        </w:rPr>
      </w:pPr>
      <w:r w:rsidRPr="00820774">
        <w:rPr>
          <w:szCs w:val="18"/>
          <w:highlight w:val="lightGray"/>
        </w:rPr>
        <w:t>Quel est le potentiel de géothermique de surface du territoire ? Quelle est la valorisation possible de ce potentiel pour les besoins du projet ?</w:t>
      </w:r>
    </w:p>
    <w:p w14:paraId="4F3F7FC6" w14:textId="77777777" w:rsidR="009C3D10" w:rsidRDefault="009C3D10" w:rsidP="009C3D10">
      <w:pPr>
        <w:pStyle w:val="Texteexerguesurligngris"/>
        <w:jc w:val="both"/>
        <w:rPr>
          <w:szCs w:val="18"/>
          <w:highlight w:val="lightGray"/>
        </w:rPr>
      </w:pPr>
    </w:p>
    <w:p w14:paraId="5215A2B3" w14:textId="77777777" w:rsidR="009C3D10" w:rsidRPr="00820774" w:rsidRDefault="009C3D10" w:rsidP="009C3D10">
      <w:pPr>
        <w:pStyle w:val="Texteexerguesurligngris"/>
        <w:jc w:val="both"/>
        <w:rPr>
          <w:szCs w:val="18"/>
          <w:highlight w:val="lightGray"/>
        </w:rPr>
      </w:pPr>
      <w:r w:rsidRPr="00820774">
        <w:rPr>
          <w:szCs w:val="18"/>
          <w:highlight w:val="lightGray"/>
        </w:rPr>
        <w:t xml:space="preserve">Il est rappelé que la biomasse est une source d’énergie renouvelable stratégique mais limitée, aussi il est important </w:t>
      </w:r>
      <w:r>
        <w:rPr>
          <w:szCs w:val="18"/>
          <w:highlight w:val="lightGray"/>
        </w:rPr>
        <w:t xml:space="preserve">de </w:t>
      </w:r>
      <w:r w:rsidRPr="00820774">
        <w:rPr>
          <w:szCs w:val="18"/>
          <w:highlight w:val="lightGray"/>
        </w:rPr>
        <w:t>l’utilis</w:t>
      </w:r>
      <w:r>
        <w:rPr>
          <w:szCs w:val="18"/>
          <w:highlight w:val="lightGray"/>
        </w:rPr>
        <w:t>er</w:t>
      </w:r>
      <w:r w:rsidRPr="00820774">
        <w:rPr>
          <w:szCs w:val="18"/>
          <w:highlight w:val="lightGray"/>
        </w:rPr>
        <w:t xml:space="preserve"> de façon optimisée et là où elle est l’énergie la plus pertinente. La biomasse est notamment pertinente pour des besoins hautes température (&gt;</w:t>
      </w:r>
      <w:r>
        <w:rPr>
          <w:szCs w:val="18"/>
          <w:highlight w:val="lightGray"/>
        </w:rPr>
        <w:t xml:space="preserve"> </w:t>
      </w:r>
      <w:r w:rsidRPr="00820774">
        <w:rPr>
          <w:szCs w:val="18"/>
          <w:highlight w:val="lightGray"/>
        </w:rPr>
        <w:t>90/100°C), ou lorsqu’aucune énergie locale (géothermie, solaire thermique, …) ne peut satisfaire le besoin.</w:t>
      </w:r>
    </w:p>
    <w:p w14:paraId="230F89B7" w14:textId="77777777" w:rsidR="009C3D10" w:rsidRDefault="009C3D10" w:rsidP="009C3D10">
      <w:pPr>
        <w:pStyle w:val="Texteexerguesurligngris"/>
        <w:jc w:val="both"/>
        <w:rPr>
          <w:szCs w:val="18"/>
          <w:highlight w:val="lightGray"/>
        </w:rPr>
      </w:pPr>
    </w:p>
    <w:p w14:paraId="2622FF68" w14:textId="77777777" w:rsidR="009C3D10" w:rsidRPr="00820774" w:rsidRDefault="009C3D10" w:rsidP="009C3D10">
      <w:pPr>
        <w:pStyle w:val="Texteexerguesurligngris"/>
        <w:jc w:val="both"/>
        <w:rPr>
          <w:szCs w:val="18"/>
          <w:highlight w:val="lightGray"/>
        </w:rPr>
      </w:pPr>
      <w:r w:rsidRPr="00820774">
        <w:rPr>
          <w:szCs w:val="18"/>
          <w:highlight w:val="lightGray"/>
        </w:rPr>
        <w:t xml:space="preserve">Synthèse choix des </w:t>
      </w:r>
      <w:proofErr w:type="spellStart"/>
      <w:r w:rsidRPr="00820774">
        <w:rPr>
          <w:szCs w:val="18"/>
          <w:highlight w:val="lightGray"/>
        </w:rPr>
        <w:t>EnR&amp;R</w:t>
      </w:r>
      <w:proofErr w:type="spellEnd"/>
      <w:r w:rsidRPr="00820774">
        <w:rPr>
          <w:szCs w:val="18"/>
          <w:highlight w:val="lightGray"/>
        </w:rPr>
        <w:t xml:space="preserve"> :</w:t>
      </w:r>
    </w:p>
    <w:tbl>
      <w:tblPr>
        <w:tblStyle w:val="Grilledutableau"/>
        <w:tblW w:w="0" w:type="auto"/>
        <w:tblLook w:val="04A0" w:firstRow="1" w:lastRow="0" w:firstColumn="1" w:lastColumn="0" w:noHBand="0" w:noVBand="1"/>
      </w:tblPr>
      <w:tblGrid>
        <w:gridCol w:w="3020"/>
        <w:gridCol w:w="3020"/>
        <w:gridCol w:w="3020"/>
      </w:tblGrid>
      <w:tr w:rsidR="009C3D10" w14:paraId="01D8C6FA" w14:textId="77777777" w:rsidTr="00E0003B">
        <w:tc>
          <w:tcPr>
            <w:tcW w:w="3020" w:type="dxa"/>
          </w:tcPr>
          <w:p w14:paraId="27AD0F07" w14:textId="77777777" w:rsidR="009C3D10" w:rsidRDefault="009C3D10" w:rsidP="00E0003B">
            <w:pPr>
              <w:pStyle w:val="Texteexerguesurligngris"/>
              <w:jc w:val="both"/>
              <w:rPr>
                <w:szCs w:val="18"/>
                <w:highlight w:val="lightGray"/>
              </w:rPr>
            </w:pPr>
            <w:r w:rsidRPr="00820774">
              <w:rPr>
                <w:szCs w:val="18"/>
                <w:highlight w:val="lightGray"/>
              </w:rPr>
              <w:t>Objectif</w:t>
            </w:r>
          </w:p>
        </w:tc>
        <w:tc>
          <w:tcPr>
            <w:tcW w:w="3020" w:type="dxa"/>
          </w:tcPr>
          <w:p w14:paraId="352635A4" w14:textId="77777777" w:rsidR="009C3D10" w:rsidRDefault="009C3D10" w:rsidP="00E0003B">
            <w:pPr>
              <w:pStyle w:val="Texteexerguesurligngris"/>
              <w:jc w:val="both"/>
              <w:rPr>
                <w:szCs w:val="18"/>
                <w:highlight w:val="lightGray"/>
              </w:rPr>
            </w:pPr>
            <w:r w:rsidRPr="00820774">
              <w:rPr>
                <w:szCs w:val="18"/>
                <w:highlight w:val="lightGray"/>
              </w:rPr>
              <w:t>Analyse du potentiel (contexte, quantification…)</w:t>
            </w:r>
          </w:p>
        </w:tc>
        <w:tc>
          <w:tcPr>
            <w:tcW w:w="3020" w:type="dxa"/>
          </w:tcPr>
          <w:p w14:paraId="15E4B3F7" w14:textId="77777777" w:rsidR="009C3D10" w:rsidRDefault="009C3D10" w:rsidP="00E0003B">
            <w:pPr>
              <w:pStyle w:val="Texteexerguesurligngris"/>
              <w:jc w:val="both"/>
              <w:rPr>
                <w:szCs w:val="18"/>
                <w:highlight w:val="lightGray"/>
              </w:rPr>
            </w:pPr>
            <w:r w:rsidRPr="00820774">
              <w:rPr>
                <w:szCs w:val="18"/>
                <w:highlight w:val="lightGray"/>
              </w:rPr>
              <w:t>Synthèse des actions mises en œuvre (arbitrages, objectifs fixés…)</w:t>
            </w:r>
          </w:p>
        </w:tc>
      </w:tr>
      <w:tr w:rsidR="009C3D10" w14:paraId="40C1A149" w14:textId="77777777" w:rsidTr="00E0003B">
        <w:tc>
          <w:tcPr>
            <w:tcW w:w="3020" w:type="dxa"/>
          </w:tcPr>
          <w:p w14:paraId="745619CB"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 non</w:t>
            </w:r>
          </w:p>
          <w:p w14:paraId="26286AB3"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lastRenderedPageBreak/>
              <w:t>délocalisable</w:t>
            </w:r>
            <w:proofErr w:type="gramEnd"/>
            <w:r w:rsidRPr="00820774">
              <w:rPr>
                <w:szCs w:val="18"/>
                <w:highlight w:val="lightGray"/>
              </w:rPr>
              <w:t xml:space="preserve"> déjà existante</w:t>
            </w:r>
          </w:p>
          <w:p w14:paraId="7792196F" w14:textId="77777777" w:rsidR="009C3D10" w:rsidRPr="00820774"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récupération</w:t>
            </w:r>
            <w:proofErr w:type="gramEnd"/>
            <w:r w:rsidRPr="00820774">
              <w:rPr>
                <w:szCs w:val="18"/>
                <w:highlight w:val="lightGray"/>
              </w:rPr>
              <w:t xml:space="preserve"> de chaleur fatale,</w:t>
            </w:r>
          </w:p>
          <w:p w14:paraId="3AE6B14F"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eaux</w:t>
            </w:r>
            <w:proofErr w:type="gramEnd"/>
            <w:r w:rsidRPr="00820774">
              <w:rPr>
                <w:szCs w:val="18"/>
                <w:highlight w:val="lightGray"/>
              </w:rPr>
              <w:t xml:space="preserve"> usées, data centers,</w:t>
            </w:r>
          </w:p>
          <w:p w14:paraId="3F2CF273" w14:textId="77777777" w:rsidR="009C3D10" w:rsidRDefault="009C3D10" w:rsidP="00E0003B">
            <w:pPr>
              <w:pStyle w:val="Texteexerguesurligngris"/>
              <w:jc w:val="both"/>
              <w:rPr>
                <w:szCs w:val="18"/>
                <w:highlight w:val="lightGray"/>
              </w:rPr>
            </w:pPr>
            <w:r w:rsidRPr="00820774">
              <w:rPr>
                <w:szCs w:val="18"/>
                <w:highlight w:val="lightGray"/>
              </w:rPr>
              <w:t>UIOM…)</w:t>
            </w:r>
          </w:p>
        </w:tc>
        <w:tc>
          <w:tcPr>
            <w:tcW w:w="3020" w:type="dxa"/>
          </w:tcPr>
          <w:p w14:paraId="3A5DFBF2" w14:textId="77777777" w:rsidR="009C3D10" w:rsidRDefault="009C3D10" w:rsidP="00E0003B">
            <w:pPr>
              <w:pStyle w:val="Texteexerguesurligngris"/>
              <w:jc w:val="both"/>
              <w:rPr>
                <w:szCs w:val="18"/>
                <w:highlight w:val="lightGray"/>
              </w:rPr>
            </w:pPr>
          </w:p>
        </w:tc>
        <w:tc>
          <w:tcPr>
            <w:tcW w:w="3020" w:type="dxa"/>
          </w:tcPr>
          <w:p w14:paraId="42974868" w14:textId="77777777" w:rsidR="009C3D10" w:rsidRDefault="009C3D10" w:rsidP="00E0003B">
            <w:pPr>
              <w:pStyle w:val="Texteexerguesurligngris"/>
              <w:jc w:val="both"/>
              <w:rPr>
                <w:szCs w:val="18"/>
                <w:highlight w:val="lightGray"/>
              </w:rPr>
            </w:pPr>
          </w:p>
        </w:tc>
      </w:tr>
      <w:tr w:rsidR="009C3D10" w14:paraId="0101D189" w14:textId="77777777" w:rsidTr="00E0003B">
        <w:tc>
          <w:tcPr>
            <w:tcW w:w="3020" w:type="dxa"/>
          </w:tcPr>
          <w:p w14:paraId="5F554FC0"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 non</w:t>
            </w:r>
          </w:p>
          <w:p w14:paraId="66E1579B"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6DEAD3DC" w14:textId="77777777" w:rsidR="009C3D10" w:rsidRPr="00820774"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géothermie</w:t>
            </w:r>
            <w:proofErr w:type="gramEnd"/>
            <w:r w:rsidRPr="00820774">
              <w:rPr>
                <w:szCs w:val="18"/>
                <w:highlight w:val="lightGray"/>
              </w:rPr>
              <w:t>, solaire</w:t>
            </w:r>
          </w:p>
          <w:p w14:paraId="64CE971B" w14:textId="77777777" w:rsidR="009C3D10" w:rsidRDefault="009C3D10" w:rsidP="00E0003B">
            <w:pPr>
              <w:pStyle w:val="Texteexerguesurligngris"/>
              <w:jc w:val="both"/>
              <w:rPr>
                <w:szCs w:val="18"/>
                <w:highlight w:val="lightGray"/>
              </w:rPr>
            </w:pPr>
            <w:proofErr w:type="gramStart"/>
            <w:r w:rsidRPr="00820774">
              <w:rPr>
                <w:szCs w:val="18"/>
                <w:highlight w:val="lightGray"/>
              </w:rPr>
              <w:t>thermique</w:t>
            </w:r>
            <w:proofErr w:type="gramEnd"/>
            <w:r w:rsidRPr="00820774">
              <w:rPr>
                <w:szCs w:val="18"/>
                <w:highlight w:val="lightGray"/>
              </w:rPr>
              <w:t>…)</w:t>
            </w:r>
          </w:p>
        </w:tc>
        <w:tc>
          <w:tcPr>
            <w:tcW w:w="3020" w:type="dxa"/>
          </w:tcPr>
          <w:p w14:paraId="6487CE22" w14:textId="77777777" w:rsidR="009C3D10" w:rsidRDefault="009C3D10" w:rsidP="00E0003B">
            <w:pPr>
              <w:pStyle w:val="Texteexerguesurligngris"/>
              <w:jc w:val="both"/>
              <w:rPr>
                <w:szCs w:val="18"/>
                <w:highlight w:val="lightGray"/>
              </w:rPr>
            </w:pPr>
          </w:p>
        </w:tc>
        <w:tc>
          <w:tcPr>
            <w:tcW w:w="3020" w:type="dxa"/>
          </w:tcPr>
          <w:p w14:paraId="48FBDAB3" w14:textId="77777777" w:rsidR="009C3D10" w:rsidRDefault="009C3D10" w:rsidP="00E0003B">
            <w:pPr>
              <w:pStyle w:val="Texteexerguesurligngris"/>
              <w:jc w:val="both"/>
              <w:rPr>
                <w:szCs w:val="18"/>
                <w:highlight w:val="lightGray"/>
              </w:rPr>
            </w:pPr>
          </w:p>
        </w:tc>
      </w:tr>
      <w:tr w:rsidR="009C3D10" w14:paraId="4DE0E958" w14:textId="77777777" w:rsidTr="00E0003B">
        <w:tc>
          <w:tcPr>
            <w:tcW w:w="3020" w:type="dxa"/>
          </w:tcPr>
          <w:p w14:paraId="3DD01357"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w:t>
            </w:r>
          </w:p>
          <w:p w14:paraId="7282CEA4"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F3E4D4F" w14:textId="77777777" w:rsidR="009C3D10"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biomasse</w:t>
            </w:r>
            <w:proofErr w:type="gramEnd"/>
            <w:r>
              <w:rPr>
                <w:szCs w:val="18"/>
                <w:highlight w:val="lightGray"/>
              </w:rPr>
              <w:t>…</w:t>
            </w:r>
            <w:r w:rsidRPr="00820774">
              <w:rPr>
                <w:szCs w:val="18"/>
                <w:highlight w:val="lightGray"/>
              </w:rPr>
              <w:t>)</w:t>
            </w:r>
          </w:p>
        </w:tc>
        <w:tc>
          <w:tcPr>
            <w:tcW w:w="3020" w:type="dxa"/>
          </w:tcPr>
          <w:p w14:paraId="3428A08C" w14:textId="77777777" w:rsidR="009C3D10" w:rsidRDefault="009C3D10" w:rsidP="00E0003B">
            <w:pPr>
              <w:pStyle w:val="Texteexerguesurligngris"/>
              <w:jc w:val="both"/>
              <w:rPr>
                <w:szCs w:val="18"/>
                <w:highlight w:val="lightGray"/>
              </w:rPr>
            </w:pPr>
          </w:p>
        </w:tc>
        <w:tc>
          <w:tcPr>
            <w:tcW w:w="3020" w:type="dxa"/>
          </w:tcPr>
          <w:p w14:paraId="15A3F454" w14:textId="77777777" w:rsidR="009C3D10" w:rsidRDefault="009C3D10" w:rsidP="00E0003B">
            <w:pPr>
              <w:pStyle w:val="Texteexerguesurligngris"/>
              <w:jc w:val="both"/>
              <w:rPr>
                <w:szCs w:val="18"/>
                <w:highlight w:val="lightGray"/>
              </w:rPr>
            </w:pPr>
          </w:p>
        </w:tc>
      </w:tr>
    </w:tbl>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18F76A0A" w14:textId="77777777" w:rsidR="00C4273E" w:rsidRPr="00FC30D5" w:rsidRDefault="00C4273E" w:rsidP="00FC30D5">
      <w:pPr>
        <w:pStyle w:val="TexteCourant"/>
        <w:rPr>
          <w:highlight w:val="lightGray"/>
        </w:rPr>
      </w:pPr>
      <w:r w:rsidRPr="00FC30D5">
        <w:t>Indiquer le / les bureaux d’études ayant réalisés les études de faisabilité du projet</w:t>
      </w:r>
      <w:r w:rsidRPr="00FC30D5">
        <w:rPr>
          <w:rFonts w:ascii="Calibri" w:hAnsi="Calibri" w:cs="Calibri"/>
        </w:rPr>
        <w:t> </w:t>
      </w:r>
      <w:r w:rsidRPr="00FC30D5">
        <w:t xml:space="preserve">:  </w:t>
      </w:r>
      <w:r w:rsidRPr="00FC30D5">
        <w:rPr>
          <w:highlight w:val="lightGray"/>
        </w:rPr>
        <w:t>…</w:t>
      </w:r>
    </w:p>
    <w:p w14:paraId="66ABC5BE" w14:textId="3266CBDA" w:rsidR="00C4273E" w:rsidRPr="00C4273E" w:rsidRDefault="00C4273E" w:rsidP="553B8E23">
      <w:pPr>
        <w:ind w:firstLine="708"/>
        <w:rPr>
          <w:rFonts w:ascii="Marianne Light" w:hAnsi="Marianne Light"/>
          <w:i/>
          <w:iCs/>
          <w:sz w:val="18"/>
          <w:szCs w:val="18"/>
          <w:highlight w:val="lightGray"/>
        </w:rPr>
      </w:pPr>
      <w:r w:rsidRPr="7CC52E68">
        <w:rPr>
          <w:rFonts w:ascii="Marianne Light" w:hAnsi="Marianne Light"/>
          <w:i/>
          <w:iCs/>
          <w:sz w:val="18"/>
          <w:szCs w:val="18"/>
        </w:rPr>
        <w:t>Le bureau d’étude est-il certifié RGE Etude</w:t>
      </w:r>
      <w:r w:rsidRPr="7CC52E68">
        <w:rPr>
          <w:rFonts w:cs="Calibri"/>
          <w:i/>
          <w:iCs/>
          <w:sz w:val="18"/>
          <w:szCs w:val="18"/>
        </w:rPr>
        <w:t> </w:t>
      </w:r>
      <w:r w:rsidRPr="7CC52E68">
        <w:rPr>
          <w:rFonts w:ascii="Marianne Light" w:hAnsi="Marianne Light"/>
          <w:i/>
          <w:iCs/>
          <w:sz w:val="18"/>
          <w:szCs w:val="18"/>
        </w:rPr>
        <w:t>sur la th</w:t>
      </w:r>
      <w:r w:rsidRPr="7CC52E68">
        <w:rPr>
          <w:rFonts w:ascii="Marianne Light" w:hAnsi="Marianne Light" w:cs="Marianne Light"/>
          <w:i/>
          <w:iCs/>
          <w:sz w:val="18"/>
          <w:szCs w:val="18"/>
        </w:rPr>
        <w:t>é</w:t>
      </w:r>
      <w:r w:rsidRPr="7CC52E68">
        <w:rPr>
          <w:rFonts w:ascii="Marianne Light" w:hAnsi="Marianne Light"/>
          <w:i/>
          <w:iCs/>
          <w:sz w:val="18"/>
          <w:szCs w:val="18"/>
        </w:rPr>
        <w:t xml:space="preserve">matique </w:t>
      </w:r>
      <w:r w:rsidR="006E5B80" w:rsidRPr="7CC52E68">
        <w:rPr>
          <w:rFonts w:ascii="Marianne Light" w:hAnsi="Marianne Light"/>
          <w:i/>
          <w:iCs/>
          <w:sz w:val="18"/>
          <w:szCs w:val="18"/>
        </w:rPr>
        <w:t>solaire ou équivalent</w:t>
      </w:r>
      <w:r w:rsidR="0091028D" w:rsidRPr="7CC52E68">
        <w:rPr>
          <w:rFonts w:cs="Calibri"/>
          <w:i/>
          <w:iCs/>
          <w:sz w:val="18"/>
          <w:szCs w:val="18"/>
        </w:rPr>
        <w:t> </w:t>
      </w:r>
      <w:r w:rsidR="0091028D" w:rsidRPr="7CC52E68">
        <w:rPr>
          <w:rFonts w:ascii="Marianne Light" w:hAnsi="Marianne Light"/>
          <w:i/>
          <w:iCs/>
          <w:sz w:val="18"/>
          <w:szCs w:val="18"/>
        </w:rPr>
        <w:t>?</w:t>
      </w:r>
      <w:r w:rsidRPr="7CC52E68">
        <w:rPr>
          <w:rFonts w:ascii="Marianne Light" w:hAnsi="Marianne Light"/>
          <w:i/>
          <w:iCs/>
          <w:sz w:val="18"/>
          <w:szCs w:val="18"/>
        </w:rPr>
        <w:t xml:space="preserve"> </w:t>
      </w:r>
      <w:r w:rsidRPr="7CC52E68">
        <w:rPr>
          <w:rFonts w:ascii="Marianne Light" w:hAnsi="Marianne Light"/>
          <w:i/>
          <w:iCs/>
          <w:sz w:val="18"/>
          <w:szCs w:val="18"/>
          <w:highlight w:val="lightGray"/>
        </w:rPr>
        <w:t>OUI / NON</w:t>
      </w:r>
      <w:r w:rsidR="00D728CE" w:rsidRPr="7CC52E68">
        <w:rPr>
          <w:rStyle w:val="Appelnotedebasdep"/>
          <w:rFonts w:asciiTheme="minorHAnsi" w:hAnsiTheme="minorHAnsi"/>
          <w:i/>
          <w:iCs/>
          <w:highlight w:val="lightGray"/>
        </w:rPr>
        <w:footnoteReference w:id="2"/>
      </w:r>
    </w:p>
    <w:p w14:paraId="383FD2E3" w14:textId="1FF97BBE" w:rsidR="553B8E23" w:rsidRDefault="301F13A0" w:rsidP="00980005">
      <w:pPr>
        <w:pStyle w:val="Pucenoir"/>
        <w:numPr>
          <w:ilvl w:val="0"/>
          <w:numId w:val="0"/>
        </w:numPr>
        <w:rPr>
          <w:rFonts w:eastAsia="Marianne Light" w:cs="Marianne Light"/>
        </w:rPr>
      </w:pPr>
      <w:r w:rsidRPr="7CC52E68">
        <w:rPr>
          <w:rFonts w:eastAsia="Marianne Light" w:cs="Marianne Light"/>
          <w:color w:val="000000" w:themeColor="text1"/>
        </w:rPr>
        <w:t>Les opérations avec une garantie de résultat de type vente de chaleur ou location-vente peuvent internaliser leurs études</w:t>
      </w:r>
    </w:p>
    <w:p w14:paraId="785B6039" w14:textId="77777777" w:rsidR="00A728B5" w:rsidRPr="00684A5A" w:rsidRDefault="00A728B5" w:rsidP="00A728B5">
      <w:pPr>
        <w:jc w:val="both"/>
        <w:rPr>
          <w:rFonts w:ascii="Marianne Light" w:hAnsi="Marianne Light"/>
          <w:bCs/>
          <w:i/>
          <w:sz w:val="18"/>
          <w:szCs w:val="18"/>
        </w:rPr>
      </w:pPr>
      <w:r w:rsidRPr="00684A5A">
        <w:rPr>
          <w:rFonts w:ascii="Marianne Light" w:hAnsi="Marianne Light"/>
          <w:bCs/>
          <w:i/>
          <w:sz w:val="18"/>
          <w:szCs w:val="18"/>
        </w:rPr>
        <w:t xml:space="preserve">Les opérations simples sans bouclage et en eau sanitaire (thermosiphon en DROM COM par exemple) pourront également internaliser l’étude de faisabilité sous réserve de la validation de l’instructeur ADEME à la condition d’avoir recours à un installateur agréé RGE ou équivalent. </w:t>
      </w:r>
    </w:p>
    <w:p w14:paraId="66CDE822" w14:textId="77777777" w:rsidR="00C4273E" w:rsidRPr="00C4273E" w:rsidRDefault="00C4273E" w:rsidP="00C4273E">
      <w:pPr>
        <w:rPr>
          <w:rFonts w:ascii="Marianne Light" w:hAnsi="Marianne Light"/>
          <w:bCs/>
          <w:i/>
          <w:sz w:val="18"/>
          <w:szCs w:val="18"/>
          <w:highlight w:val="lightGray"/>
        </w:rPr>
      </w:pPr>
      <w:r w:rsidRPr="00C4273E">
        <w:rPr>
          <w:rFonts w:ascii="Marianne Light" w:hAnsi="Marianne Light"/>
          <w:bCs/>
          <w:i/>
          <w:sz w:val="18"/>
          <w:szCs w:val="18"/>
        </w:rPr>
        <w:t>Indiquer le cas échéant l’AMO 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044F3F97" w14:textId="0C25D4AD" w:rsidR="00C4273E" w:rsidRDefault="00C4273E" w:rsidP="006E5B80">
      <w:pPr>
        <w:ind w:firstLine="708"/>
        <w:rPr>
          <w:rFonts w:ascii="Marianne Light" w:hAnsi="Marianne Light"/>
          <w:bCs/>
          <w:i/>
          <w:sz w:val="18"/>
          <w:szCs w:val="18"/>
          <w:highlight w:val="lightGray"/>
        </w:rPr>
      </w:pPr>
      <w:r w:rsidRPr="00C4273E">
        <w:rPr>
          <w:rFonts w:ascii="Marianne Light" w:hAnsi="Marianne Light"/>
          <w:bCs/>
          <w:i/>
          <w:sz w:val="18"/>
          <w:szCs w:val="18"/>
        </w:rPr>
        <w:t>L’AMO éventuel est-il certifié RGE Etude</w:t>
      </w:r>
      <w:r w:rsidRPr="00C4273E">
        <w:rPr>
          <w:rFonts w:cs="Calibri"/>
          <w:bCs/>
          <w:i/>
          <w:sz w:val="18"/>
          <w:szCs w:val="18"/>
        </w:rPr>
        <w:t> </w:t>
      </w:r>
      <w:r w:rsidRPr="00C4273E">
        <w:rPr>
          <w:rFonts w:ascii="Marianne Light" w:hAnsi="Marianne Light"/>
          <w:bCs/>
          <w:i/>
          <w:sz w:val="18"/>
          <w:szCs w:val="18"/>
        </w:rPr>
        <w:t>sur la th</w:t>
      </w:r>
      <w:r w:rsidRPr="00C4273E">
        <w:rPr>
          <w:rFonts w:ascii="Marianne Light" w:hAnsi="Marianne Light" w:cs="Marianne Light"/>
          <w:bCs/>
          <w:i/>
          <w:sz w:val="18"/>
          <w:szCs w:val="18"/>
        </w:rPr>
        <w:t>é</w:t>
      </w:r>
      <w:r w:rsidRPr="00C4273E">
        <w:rPr>
          <w:rFonts w:ascii="Marianne Light" w:hAnsi="Marianne Light"/>
          <w:bCs/>
          <w:i/>
          <w:sz w:val="18"/>
          <w:szCs w:val="18"/>
        </w:rPr>
        <w:t xml:space="preserve">matique </w:t>
      </w:r>
      <w:r w:rsidR="006E5B80">
        <w:rPr>
          <w:rFonts w:ascii="Marianne Light" w:hAnsi="Marianne Light"/>
          <w:bCs/>
          <w:i/>
          <w:sz w:val="18"/>
          <w:szCs w:val="18"/>
        </w:rPr>
        <w:t>solaire</w:t>
      </w:r>
      <w:r w:rsidR="0091028D">
        <w:rPr>
          <w:rFonts w:cs="Calibri"/>
          <w:bCs/>
          <w:i/>
          <w:sz w:val="18"/>
          <w:szCs w:val="18"/>
        </w:rPr>
        <w:t> </w:t>
      </w:r>
      <w:r w:rsidR="0091028D">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33A61EC5" w14:textId="1FB075A3" w:rsidR="00D728CE" w:rsidRPr="00C4273E" w:rsidRDefault="00D728CE" w:rsidP="00D728CE">
      <w:pPr>
        <w:rPr>
          <w:rFonts w:ascii="Marianne Light" w:hAnsi="Marianne Light"/>
          <w:bCs/>
          <w:i/>
          <w:sz w:val="18"/>
          <w:szCs w:val="18"/>
          <w:highlight w:val="lightGray"/>
        </w:rPr>
      </w:pPr>
      <w:r w:rsidRPr="00C4273E">
        <w:rPr>
          <w:rFonts w:ascii="Marianne Light" w:hAnsi="Marianne Light"/>
          <w:bCs/>
          <w:i/>
          <w:sz w:val="18"/>
          <w:szCs w:val="18"/>
        </w:rPr>
        <w:t xml:space="preserve">Indiquer le cas échéant </w:t>
      </w:r>
      <w:r>
        <w:rPr>
          <w:rFonts w:ascii="Marianne Light" w:hAnsi="Marianne Light"/>
          <w:bCs/>
          <w:i/>
          <w:sz w:val="18"/>
          <w:szCs w:val="18"/>
        </w:rPr>
        <w:t xml:space="preserve">le Maitre d’œuvre </w:t>
      </w:r>
      <w:r w:rsidRPr="00C4273E">
        <w:rPr>
          <w:rFonts w:ascii="Marianne Light" w:hAnsi="Marianne Light"/>
          <w:bCs/>
          <w:i/>
          <w:sz w:val="18"/>
          <w:szCs w:val="18"/>
        </w:rPr>
        <w:t>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2D63771E" w14:textId="094361B3" w:rsidR="006E5B80" w:rsidRPr="006E5B80" w:rsidRDefault="006E5B80" w:rsidP="0BFF1655">
      <w:pPr>
        <w:ind w:firstLine="708"/>
        <w:rPr>
          <w:rFonts w:ascii="Marianne Light" w:hAnsi="Marianne Light"/>
          <w:i/>
          <w:iCs/>
          <w:sz w:val="18"/>
          <w:szCs w:val="18"/>
        </w:rPr>
      </w:pPr>
      <w:r w:rsidRPr="0BFF1655">
        <w:rPr>
          <w:rFonts w:ascii="Marianne Light" w:hAnsi="Marianne Light"/>
          <w:i/>
          <w:iCs/>
          <w:sz w:val="18"/>
          <w:szCs w:val="18"/>
        </w:rPr>
        <w:t xml:space="preserve">Le Maître </w:t>
      </w:r>
      <w:r w:rsidR="1782ED6C" w:rsidRPr="0BFF1655">
        <w:rPr>
          <w:rFonts w:ascii="Marianne Light" w:hAnsi="Marianne Light"/>
          <w:i/>
          <w:iCs/>
          <w:sz w:val="18"/>
          <w:szCs w:val="18"/>
        </w:rPr>
        <w:t>d’</w:t>
      </w:r>
      <w:r w:rsidR="00EF3728" w:rsidRPr="0BFF1655">
        <w:rPr>
          <w:rFonts w:ascii="Marianne Light" w:hAnsi="Marianne Light"/>
          <w:i/>
          <w:iCs/>
          <w:sz w:val="18"/>
          <w:szCs w:val="18"/>
        </w:rPr>
        <w:t>œuvre</w:t>
      </w:r>
      <w:r w:rsidR="1782ED6C" w:rsidRPr="0BFF1655">
        <w:rPr>
          <w:rFonts w:ascii="Marianne Light" w:hAnsi="Marianne Light"/>
          <w:i/>
          <w:iCs/>
          <w:sz w:val="18"/>
          <w:szCs w:val="18"/>
        </w:rPr>
        <w:t xml:space="preserve"> </w:t>
      </w:r>
      <w:r w:rsidRPr="0BFF1655">
        <w:rPr>
          <w:rFonts w:ascii="Marianne Light" w:hAnsi="Marianne Light"/>
          <w:i/>
          <w:iCs/>
          <w:sz w:val="18"/>
          <w:szCs w:val="18"/>
        </w:rPr>
        <w:t>est-</w:t>
      </w:r>
      <w:r w:rsidR="00A70CDB" w:rsidRPr="0BFF1655">
        <w:rPr>
          <w:rFonts w:ascii="Marianne Light" w:hAnsi="Marianne Light"/>
          <w:i/>
          <w:iCs/>
          <w:sz w:val="18"/>
          <w:szCs w:val="18"/>
        </w:rPr>
        <w:t>i</w:t>
      </w:r>
      <w:r w:rsidR="0053723B" w:rsidRPr="0BFF1655">
        <w:rPr>
          <w:rFonts w:ascii="Marianne Light" w:hAnsi="Marianne Light"/>
          <w:i/>
          <w:iCs/>
          <w:sz w:val="18"/>
          <w:szCs w:val="18"/>
        </w:rPr>
        <w:t xml:space="preserve">l </w:t>
      </w:r>
      <w:r w:rsidRPr="0BFF1655">
        <w:rPr>
          <w:rFonts w:ascii="Marianne Light" w:hAnsi="Marianne Light"/>
          <w:i/>
          <w:iCs/>
          <w:sz w:val="18"/>
          <w:szCs w:val="18"/>
        </w:rPr>
        <w:t>qualifié RGE 20.14 ou équivalent</w:t>
      </w:r>
      <w:r w:rsidR="00D728CE" w:rsidRPr="0BFF1655">
        <w:rPr>
          <w:rFonts w:cs="Calibri"/>
          <w:i/>
          <w:iCs/>
          <w:sz w:val="18"/>
          <w:szCs w:val="18"/>
        </w:rPr>
        <w:t> </w:t>
      </w:r>
      <w:r w:rsidR="00D728CE" w:rsidRPr="0BFF1655">
        <w:rPr>
          <w:rFonts w:ascii="Marianne Light" w:hAnsi="Marianne Light"/>
          <w:i/>
          <w:iCs/>
          <w:sz w:val="18"/>
          <w:szCs w:val="18"/>
        </w:rPr>
        <w:t>?</w:t>
      </w:r>
      <w:r w:rsidRPr="0BFF1655">
        <w:rPr>
          <w:rFonts w:ascii="Marianne Light" w:hAnsi="Marianne Light"/>
          <w:i/>
          <w:iCs/>
          <w:sz w:val="18"/>
          <w:szCs w:val="18"/>
        </w:rPr>
        <w:t xml:space="preserve"> </w:t>
      </w:r>
      <w:r w:rsidRPr="0BFF1655">
        <w:rPr>
          <w:rFonts w:ascii="Marianne Light" w:hAnsi="Marianne Light"/>
          <w:i/>
          <w:iCs/>
          <w:sz w:val="18"/>
          <w:szCs w:val="18"/>
          <w:highlight w:val="lightGray"/>
        </w:rPr>
        <w:t>OUI / NON</w:t>
      </w:r>
    </w:p>
    <w:p w14:paraId="5B3794DC" w14:textId="0839725E" w:rsidR="006E5B80" w:rsidRPr="006E5B80" w:rsidRDefault="00D728CE" w:rsidP="006E5B80">
      <w:pPr>
        <w:rPr>
          <w:rFonts w:ascii="Marianne Light" w:hAnsi="Marianne Light"/>
          <w:bCs/>
          <w:i/>
          <w:sz w:val="18"/>
          <w:szCs w:val="18"/>
        </w:rPr>
      </w:pPr>
      <w:r>
        <w:rPr>
          <w:rFonts w:ascii="Marianne Light" w:hAnsi="Marianne Light"/>
          <w:bCs/>
          <w:i/>
          <w:sz w:val="18"/>
          <w:szCs w:val="18"/>
        </w:rPr>
        <w:t xml:space="preserve">Indiquer le cas échéant l’installateur </w:t>
      </w:r>
      <w:r w:rsidRPr="00D728CE">
        <w:rPr>
          <w:rFonts w:ascii="Marianne Light" w:hAnsi="Marianne Light"/>
          <w:bCs/>
          <w:i/>
          <w:sz w:val="18"/>
          <w:szCs w:val="18"/>
        </w:rPr>
        <w:t>du projet : …</w:t>
      </w:r>
    </w:p>
    <w:p w14:paraId="794FA21C" w14:textId="74C30A80" w:rsidR="006E5B80" w:rsidRPr="006E5B80" w:rsidRDefault="006E5B80" w:rsidP="7CC52E68">
      <w:pPr>
        <w:rPr>
          <w:rFonts w:ascii="Marianne Light" w:hAnsi="Marianne Light"/>
          <w:i/>
          <w:iCs/>
          <w:sz w:val="18"/>
          <w:szCs w:val="18"/>
        </w:rPr>
      </w:pPr>
      <w:r w:rsidRPr="006E5B80">
        <w:rPr>
          <w:rFonts w:ascii="Marianne Light" w:hAnsi="Marianne Light"/>
          <w:bCs/>
          <w:i/>
          <w:sz w:val="18"/>
          <w:szCs w:val="18"/>
        </w:rPr>
        <w:tab/>
      </w:r>
      <w:r w:rsidRPr="7CC52E68">
        <w:rPr>
          <w:rFonts w:ascii="Marianne Light" w:hAnsi="Marianne Light"/>
          <w:i/>
          <w:iCs/>
          <w:sz w:val="18"/>
          <w:szCs w:val="18"/>
        </w:rPr>
        <w:t xml:space="preserve">L’installateur est-qualifié </w:t>
      </w:r>
      <w:proofErr w:type="spellStart"/>
      <w:r w:rsidRPr="7CC52E68">
        <w:rPr>
          <w:rFonts w:ascii="Marianne Light" w:hAnsi="Marianne Light"/>
          <w:i/>
          <w:iCs/>
          <w:sz w:val="18"/>
          <w:szCs w:val="18"/>
        </w:rPr>
        <w:t>Qualisol</w:t>
      </w:r>
      <w:proofErr w:type="spellEnd"/>
      <w:r w:rsidRPr="7CC52E68">
        <w:rPr>
          <w:rFonts w:ascii="Marianne Light" w:hAnsi="Marianne Light"/>
          <w:i/>
          <w:iCs/>
          <w:sz w:val="18"/>
          <w:szCs w:val="18"/>
        </w:rPr>
        <w:t xml:space="preserve"> Collectif ou équivalent</w:t>
      </w:r>
      <w:r w:rsidR="00D728CE" w:rsidRPr="7CC52E68">
        <w:rPr>
          <w:rFonts w:cs="Calibri"/>
          <w:i/>
          <w:iCs/>
          <w:sz w:val="18"/>
          <w:szCs w:val="18"/>
        </w:rPr>
        <w:t> </w:t>
      </w:r>
      <w:r w:rsidR="00D728CE" w:rsidRPr="7CC52E68">
        <w:rPr>
          <w:rFonts w:ascii="Marianne Light" w:hAnsi="Marianne Light"/>
          <w:i/>
          <w:iCs/>
          <w:sz w:val="18"/>
          <w:szCs w:val="18"/>
        </w:rPr>
        <w:t>?</w:t>
      </w:r>
      <w:r w:rsidRPr="7CC52E68">
        <w:rPr>
          <w:rFonts w:ascii="Marianne Light" w:hAnsi="Marianne Light"/>
          <w:i/>
          <w:iCs/>
          <w:sz w:val="18"/>
          <w:szCs w:val="18"/>
        </w:rPr>
        <w:t xml:space="preserve"> </w:t>
      </w:r>
      <w:r w:rsidRPr="7CC52E68">
        <w:rPr>
          <w:rFonts w:ascii="Marianne Light" w:hAnsi="Marianne Light"/>
          <w:i/>
          <w:iCs/>
          <w:sz w:val="18"/>
          <w:szCs w:val="18"/>
          <w:highlight w:val="lightGray"/>
        </w:rPr>
        <w:t>OUI / NON</w:t>
      </w:r>
      <w:r w:rsidRPr="7CC52E68">
        <w:rPr>
          <w:rFonts w:ascii="Marianne Light" w:hAnsi="Marianne Light"/>
          <w:i/>
          <w:iCs/>
          <w:sz w:val="18"/>
          <w:szCs w:val="18"/>
        </w:rPr>
        <w:t xml:space="preserve"> </w:t>
      </w:r>
    </w:p>
    <w:p w14:paraId="2685EE31" w14:textId="6179D0FA" w:rsidR="006E5B80" w:rsidRDefault="006E5B80" w:rsidP="006E5B80">
      <w:pPr>
        <w:rPr>
          <w:rFonts w:ascii="Marianne Light" w:hAnsi="Marianne Light"/>
          <w:bCs/>
          <w:i/>
          <w:sz w:val="18"/>
          <w:szCs w:val="18"/>
          <w:highlight w:val="lightGray"/>
        </w:rPr>
      </w:pPr>
      <w:r w:rsidRPr="006E5B80">
        <w:rPr>
          <w:rFonts w:ascii="Marianne Light" w:hAnsi="Marianne Light"/>
          <w:bCs/>
          <w:i/>
          <w:sz w:val="18"/>
          <w:szCs w:val="18"/>
        </w:rPr>
        <w:t>Le prestataire s’engage</w:t>
      </w:r>
      <w:r w:rsidR="00D728CE">
        <w:rPr>
          <w:rFonts w:ascii="Marianne Light" w:hAnsi="Marianne Light"/>
          <w:bCs/>
          <w:i/>
          <w:sz w:val="18"/>
          <w:szCs w:val="18"/>
        </w:rPr>
        <w:t>-t-il</w:t>
      </w:r>
      <w:r w:rsidR="00D728CE">
        <w:rPr>
          <w:rFonts w:cs="Calibri"/>
          <w:bCs/>
          <w:i/>
          <w:sz w:val="18"/>
          <w:szCs w:val="18"/>
        </w:rPr>
        <w:t> </w:t>
      </w:r>
      <w:r w:rsidRPr="006E5B80">
        <w:rPr>
          <w:rFonts w:ascii="Marianne Light" w:hAnsi="Marianne Light"/>
          <w:bCs/>
          <w:i/>
          <w:sz w:val="18"/>
          <w:szCs w:val="18"/>
        </w:rPr>
        <w:t>dans la mise en œuvre d’une réception dynamique conformément au document Mise En Service Dynamique</w:t>
      </w:r>
      <w:r w:rsidR="00D728CE">
        <w:rPr>
          <w:rFonts w:cs="Calibri"/>
          <w:bCs/>
          <w:i/>
          <w:sz w:val="18"/>
          <w:szCs w:val="18"/>
        </w:rPr>
        <w:t> </w:t>
      </w:r>
      <w:r w:rsidR="00D728CE">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00D007C2" w:rsidRPr="00157C08">
        <w:rPr>
          <w:rStyle w:val="Appelnotedebasdep"/>
          <w:rFonts w:asciiTheme="minorHAnsi" w:hAnsiTheme="minorHAnsi"/>
          <w:i/>
          <w:iCs/>
          <w:highlight w:val="lightGray"/>
        </w:rPr>
        <w:footnoteReference w:id="3"/>
      </w:r>
    </w:p>
    <w:p w14:paraId="2A68AA58" w14:textId="77777777" w:rsidR="00A70CDB" w:rsidRDefault="00C4273E" w:rsidP="00F34B71">
      <w:pPr>
        <w:pStyle w:val="Texteexerguesurligngris"/>
        <w:spacing w:after="0"/>
        <w:contextualSpacing w:val="0"/>
        <w:rPr>
          <w:bCs/>
          <w:highlight w:val="lightGray"/>
        </w:rPr>
      </w:pPr>
      <w:r w:rsidRPr="00A70CDB">
        <w:rPr>
          <w:highlight w:val="lightGray"/>
        </w:rPr>
        <w:t>Jo</w:t>
      </w:r>
      <w:r w:rsidR="0042637A" w:rsidRPr="00A70CDB">
        <w:rPr>
          <w:highlight w:val="lightGray"/>
        </w:rPr>
        <w:t>indre l’étude de faisabilité d</w:t>
      </w:r>
      <w:r w:rsidR="00D728CE" w:rsidRPr="00A70CDB">
        <w:rPr>
          <w:highlight w:val="lightGray"/>
        </w:rPr>
        <w:t>u projet conforme au cahier des charges ADEME</w:t>
      </w:r>
      <w:r w:rsidR="00D728CE" w:rsidRPr="00A70CDB">
        <w:rPr>
          <w:rStyle w:val="Appelnotedebasdep"/>
          <w:b/>
          <w:i/>
          <w:szCs w:val="18"/>
          <w:highlight w:val="lightGray"/>
        </w:rPr>
        <w:footnoteReference w:id="4"/>
      </w:r>
    </w:p>
    <w:p w14:paraId="13521B84" w14:textId="2320D3E7" w:rsidR="00A70CDB" w:rsidRPr="00F34B71" w:rsidRDefault="00A70CDB" w:rsidP="00A70CDB">
      <w:pPr>
        <w:pStyle w:val="Texteexerguesurligngris"/>
        <w:contextualSpacing w:val="0"/>
        <w:rPr>
          <w:bCs/>
        </w:rPr>
      </w:pPr>
      <w:r w:rsidRPr="00F34B71">
        <w:t xml:space="preserve">En fonction des éventuelles contraintes réglementaires et administratives liées à la mise en œuvre de la solution </w:t>
      </w:r>
      <w:r w:rsidR="0076162A" w:rsidRPr="00F34B71">
        <w:t>solaire</w:t>
      </w:r>
      <w:r w:rsidRPr="00F34B71">
        <w:t>, préciser les démarches /actions réalisées ou en cours.</w:t>
      </w:r>
    </w:p>
    <w:p w14:paraId="0CE38514" w14:textId="77777777" w:rsidR="00FE2EE6" w:rsidRDefault="00FE2EE6" w:rsidP="004B0137">
      <w:pPr>
        <w:rPr>
          <w:rFonts w:ascii="Marianne Light" w:hAnsi="Marianne Light"/>
          <w:b/>
          <w:bCs/>
          <w:i/>
          <w:sz w:val="14"/>
          <w:szCs w:val="18"/>
        </w:rPr>
      </w:pPr>
    </w:p>
    <w:p w14:paraId="7D33C9E4" w14:textId="126F1459" w:rsidR="004B0137" w:rsidRPr="00D051F1" w:rsidRDefault="00FE2EE6" w:rsidP="00D051F1">
      <w:pPr>
        <w:rPr>
          <w:rFonts w:ascii="Marianne Light" w:hAnsi="Marianne Light"/>
          <w:b/>
          <w:bCs/>
          <w:i/>
          <w:sz w:val="14"/>
          <w:szCs w:val="18"/>
        </w:rPr>
      </w:pPr>
      <w:r>
        <w:rPr>
          <w:rFonts w:ascii="Marianne Light" w:hAnsi="Marianne Light"/>
          <w:b/>
          <w:bCs/>
          <w:i/>
          <w:sz w:val="14"/>
          <w:szCs w:val="18"/>
        </w:rPr>
        <w:t>Rappel</w:t>
      </w:r>
      <w:r>
        <w:rPr>
          <w:rFonts w:cs="Calibri"/>
          <w:b/>
          <w:bCs/>
          <w:i/>
          <w:sz w:val="14"/>
          <w:szCs w:val="18"/>
        </w:rPr>
        <w:t> </w:t>
      </w:r>
      <w:r>
        <w:rPr>
          <w:rFonts w:ascii="Marianne Light" w:hAnsi="Marianne Light"/>
          <w:b/>
          <w:bCs/>
          <w:i/>
          <w:sz w:val="14"/>
          <w:szCs w:val="18"/>
        </w:rPr>
        <w:t xml:space="preserve">: </w:t>
      </w:r>
      <w:r w:rsidR="004B0137" w:rsidRPr="00FE2EE6">
        <w:rPr>
          <w:rFonts w:ascii="Marianne Light" w:hAnsi="Marianne Light"/>
          <w:b/>
          <w:bCs/>
          <w:i/>
          <w:sz w:val="14"/>
          <w:szCs w:val="18"/>
        </w:rPr>
        <w:t>Pour les industries soumises à audit énergétique, fournir l’audit règlementaire. Audit non obligatoire pour les entreprises engagées dans une démarche ISO 50</w:t>
      </w:r>
      <w:r w:rsidR="004B0137" w:rsidRPr="00FE2EE6">
        <w:rPr>
          <w:rFonts w:cs="Calibri"/>
          <w:b/>
          <w:bCs/>
          <w:i/>
          <w:sz w:val="14"/>
          <w:szCs w:val="18"/>
        </w:rPr>
        <w:t> </w:t>
      </w:r>
      <w:r w:rsidR="004B0137" w:rsidRPr="00FE2EE6">
        <w:rPr>
          <w:rFonts w:ascii="Marianne Light" w:hAnsi="Marianne Light"/>
          <w:b/>
          <w:bCs/>
          <w:i/>
          <w:sz w:val="14"/>
          <w:szCs w:val="18"/>
        </w:rPr>
        <w:t xml:space="preserve">001. </w:t>
      </w:r>
    </w:p>
    <w:p w14:paraId="5445AED8" w14:textId="2300D205" w:rsidR="00500116" w:rsidRPr="00DB4C1E" w:rsidRDefault="00500116" w:rsidP="00D051F1">
      <w:pPr>
        <w:pStyle w:val="Titre2"/>
      </w:pPr>
      <w:bookmarkStart w:id="71" w:name="_Toc33454433"/>
      <w:bookmarkStart w:id="72" w:name="_Toc53494406"/>
      <w:bookmarkStart w:id="73" w:name="_Toc53494638"/>
      <w:bookmarkStart w:id="74" w:name="_Toc53494746"/>
      <w:bookmarkStart w:id="75" w:name="_Toc53494850"/>
      <w:bookmarkStart w:id="76" w:name="_Toc53496374"/>
      <w:bookmarkStart w:id="77" w:name="_Toc53497409"/>
      <w:bookmarkStart w:id="78" w:name="_Toc55943217"/>
      <w:bookmarkStart w:id="79" w:name="_Toc56048819"/>
      <w:bookmarkStart w:id="80" w:name="_Toc56052857"/>
      <w:bookmarkStart w:id="81" w:name="_Toc56060618"/>
      <w:bookmarkStart w:id="82" w:name="_Toc56063128"/>
      <w:bookmarkStart w:id="83" w:name="_Toc56063155"/>
      <w:bookmarkStart w:id="84" w:name="_Toc56063195"/>
      <w:bookmarkStart w:id="85" w:name="_Toc56063219"/>
      <w:bookmarkStart w:id="86" w:name="_Toc65658388"/>
      <w:bookmarkStart w:id="87" w:name="_Toc176870451"/>
      <w:bookmarkStart w:id="88" w:name="_Toc213234712"/>
      <w:bookmarkStart w:id="89" w:name="_Toc213235312"/>
      <w:bookmarkStart w:id="90" w:name="_Toc53494405"/>
      <w:bookmarkStart w:id="91" w:name="_Toc53494637"/>
      <w:bookmarkStart w:id="92" w:name="_Toc53494745"/>
      <w:bookmarkStart w:id="93" w:name="_Toc53494849"/>
      <w:bookmarkStart w:id="94" w:name="_Toc53496373"/>
      <w:bookmarkStart w:id="95" w:name="_Toc53497408"/>
      <w:bookmarkStart w:id="96" w:name="_Toc55943216"/>
      <w:bookmarkStart w:id="97" w:name="_Toc56048818"/>
      <w:bookmarkStart w:id="98" w:name="_Toc56052856"/>
      <w:r w:rsidRPr="00DB4C1E">
        <w:t>Description des besoins thermiques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3D5148" w14:textId="7DCAE176" w:rsidR="00500116" w:rsidRDefault="00500116" w:rsidP="00500116">
      <w:pPr>
        <w:rPr>
          <w:highlight w:val="lightGray"/>
        </w:rPr>
      </w:pPr>
      <w:r w:rsidRPr="7525CE86">
        <w:rPr>
          <w:rFonts w:ascii="Marianne Light" w:hAnsi="Marianne Light"/>
          <w:b/>
          <w:i/>
          <w:sz w:val="18"/>
          <w:szCs w:val="18"/>
          <w:highlight w:val="lightGray"/>
        </w:rPr>
        <w:t>Insérer le tableau n°1 –Besoins</w:t>
      </w:r>
      <w:r w:rsidRPr="7525CE86">
        <w:rPr>
          <w:rFonts w:cs="Calibri"/>
          <w:b/>
          <w:i/>
          <w:sz w:val="18"/>
          <w:szCs w:val="18"/>
          <w:highlight w:val="lightGray"/>
        </w:rPr>
        <w:t> </w:t>
      </w:r>
      <w:r w:rsidRPr="7525CE86">
        <w:rPr>
          <w:rFonts w:ascii="Marianne Light" w:hAnsi="Marianne Light"/>
          <w:b/>
          <w:i/>
          <w:sz w:val="18"/>
          <w:szCs w:val="18"/>
          <w:highlight w:val="lightGray"/>
        </w:rPr>
        <w:t xml:space="preserve">: </w:t>
      </w:r>
      <w:r w:rsidRPr="001D085D">
        <w:rPr>
          <w:highlight w:val="lightGray"/>
        </w:rPr>
        <w:t xml:space="preserve"> </w:t>
      </w:r>
      <w:r w:rsidRPr="001D085D">
        <w:rPr>
          <w:highlight w:val="lightGray"/>
          <w:vertAlign w:val="superscript"/>
        </w:rPr>
        <w:footnoteReference w:id="5"/>
      </w:r>
    </w:p>
    <w:p w14:paraId="0FC86A2B" w14:textId="65F88A91" w:rsidR="009938D1" w:rsidRPr="001D085D" w:rsidRDefault="009938D1" w:rsidP="00500116">
      <w:pPr>
        <w:rPr>
          <w:rFonts w:ascii="Marianne Light" w:hAnsi="Marianne Light"/>
          <w:b/>
          <w:i/>
          <w:sz w:val="18"/>
          <w:szCs w:val="18"/>
          <w:highlight w:val="lightGray"/>
        </w:rPr>
      </w:pPr>
      <w:r w:rsidRPr="009938D1">
        <w:rPr>
          <w:noProof/>
          <w:highlight w:val="lightGray"/>
        </w:rPr>
        <w:lastRenderedPageBreak/>
        <w:drawing>
          <wp:inline distT="0" distB="0" distL="0" distR="0" wp14:anchorId="5CBDB639" wp14:editId="4FDC1173">
            <wp:extent cx="5759450" cy="2362835"/>
            <wp:effectExtent l="0" t="0" r="0" b="0"/>
            <wp:docPr id="185520534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362835"/>
                    </a:xfrm>
                    <a:prstGeom prst="rect">
                      <a:avLst/>
                    </a:prstGeom>
                    <a:noFill/>
                    <a:ln>
                      <a:noFill/>
                    </a:ln>
                  </pic:spPr>
                </pic:pic>
              </a:graphicData>
            </a:graphic>
          </wp:inline>
        </w:drawing>
      </w:r>
    </w:p>
    <w:p w14:paraId="51640B9A" w14:textId="132B55BB" w:rsidR="00500116" w:rsidRPr="008B2D88" w:rsidRDefault="00500116" w:rsidP="00500116">
      <w:pPr>
        <w:rPr>
          <w:rFonts w:ascii="Marianne Light" w:hAnsi="Marianne Light"/>
          <w:b/>
          <w:bCs/>
          <w:i/>
          <w:sz w:val="18"/>
          <w:szCs w:val="18"/>
          <w:u w:val="single"/>
        </w:rPr>
      </w:pPr>
    </w:p>
    <w:p w14:paraId="13FDF66F" w14:textId="773892FA" w:rsidR="00A07779" w:rsidRPr="00962396" w:rsidRDefault="00A07779" w:rsidP="00A07779">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A07779">
        <w:rPr>
          <w:rFonts w:cs="Calibri"/>
          <w:b/>
          <w:bCs/>
          <w:i/>
          <w:sz w:val="14"/>
          <w:szCs w:val="18"/>
        </w:rPr>
        <w:t> </w:t>
      </w:r>
      <w:r w:rsidRPr="00962396">
        <w:rPr>
          <w:rFonts w:ascii="Marianne Light" w:hAnsi="Marianne Light"/>
          <w:b/>
          <w:bCs/>
          <w:i/>
          <w:sz w:val="14"/>
          <w:szCs w:val="18"/>
        </w:rPr>
        <w:t xml:space="preserve">: lorsque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&gt; 130kWh/m3, il est fortement conseillé soit de changer le système de production, soit de calorifuger la distribution, en regardant d’où pourraient provenir les pertes.</w:t>
      </w:r>
      <w:r>
        <w:rPr>
          <w:rFonts w:ascii="Marianne Light" w:hAnsi="Marianne Light"/>
          <w:b/>
          <w:bCs/>
          <w:i/>
          <w:sz w:val="14"/>
          <w:szCs w:val="18"/>
        </w:rPr>
        <w:t xml:space="preserve"> </w:t>
      </w:r>
      <w:r w:rsidRPr="00962396">
        <w:rPr>
          <w:rFonts w:ascii="Marianne Light" w:hAnsi="Marianne Light"/>
          <w:b/>
          <w:bCs/>
          <w:i/>
          <w:sz w:val="14"/>
          <w:szCs w:val="18"/>
        </w:rPr>
        <w:t xml:space="preserve">La valorisation du solaire sur la boucle de distribution n’est autorisée que dans la limite d’un calcul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pour des opérations dans l’existant et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0.5Qecs dans le neuf. La mise en place d’une instrumentation </w:t>
      </w:r>
      <w:r w:rsidRPr="00A07779">
        <w:rPr>
          <w:rFonts w:ascii="Marianne Light" w:hAnsi="Marianne Light"/>
          <w:b/>
          <w:bCs/>
          <w:i/>
          <w:sz w:val="14"/>
          <w:szCs w:val="18"/>
        </w:rPr>
        <w:t>spéciale</w:t>
      </w:r>
      <w:r w:rsidRPr="00962396">
        <w:rPr>
          <w:rFonts w:ascii="Marianne Light" w:hAnsi="Marianne Light"/>
          <w:b/>
          <w:bCs/>
          <w:i/>
          <w:sz w:val="14"/>
          <w:szCs w:val="18"/>
        </w:rPr>
        <w:t xml:space="preserve"> est alors requise</w:t>
      </w:r>
      <w:r w:rsidRPr="00A07779">
        <w:rPr>
          <w:rFonts w:ascii="Marianne Light" w:hAnsi="Marianne Light"/>
          <w:b/>
          <w:bCs/>
          <w:i/>
          <w:sz w:val="14"/>
          <w:szCs w:val="18"/>
        </w:rPr>
        <w:t>.</w:t>
      </w:r>
    </w:p>
    <w:p w14:paraId="2C7B89BF" w14:textId="6F782352" w:rsidR="00500116" w:rsidRPr="007F3814" w:rsidRDefault="00A07779" w:rsidP="007F3814">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962396">
        <w:rPr>
          <w:rFonts w:cs="Calibri"/>
          <w:b/>
          <w:bCs/>
          <w:i/>
          <w:sz w:val="14"/>
          <w:szCs w:val="18"/>
        </w:rPr>
        <w:t> </w:t>
      </w:r>
      <w:r w:rsidRPr="00962396">
        <w:rPr>
          <w:rFonts w:ascii="Marianne Light" w:hAnsi="Marianne Light"/>
          <w:b/>
          <w:bCs/>
          <w:i/>
          <w:sz w:val="14"/>
          <w:szCs w:val="18"/>
        </w:rPr>
        <w:t>: pour les opérations en industrie, lorsque les pertes de production sont à minima égales aux besoins utiles, des opérations de maîtrise de l’énergie sont fortement recommandées et l’étude de faisabilité sera effectuée sur des besoins optimisés</w:t>
      </w:r>
      <w:r w:rsidRPr="00A07779">
        <w:rPr>
          <w:rFonts w:ascii="Marianne Light" w:hAnsi="Marianne Light"/>
          <w:b/>
          <w:bCs/>
          <w:i/>
          <w:sz w:val="14"/>
          <w:szCs w:val="18"/>
        </w:rPr>
        <w:t xml:space="preserve"> qui prennent compte de ces optimisations</w:t>
      </w:r>
      <w:r w:rsidRPr="00962396">
        <w:rPr>
          <w:rFonts w:ascii="Marianne Light" w:hAnsi="Marianne Light"/>
          <w:b/>
          <w:bCs/>
          <w:i/>
          <w:sz w:val="14"/>
          <w:szCs w:val="18"/>
        </w:rPr>
        <w:t>.</w:t>
      </w:r>
    </w:p>
    <w:p w14:paraId="2C75FF7D" w14:textId="27F74C95" w:rsidR="00500116" w:rsidRDefault="00500116" w:rsidP="00D051F1">
      <w:pPr>
        <w:pStyle w:val="Titre2"/>
      </w:pPr>
      <w:bookmarkStart w:id="99" w:name="_Toc56060619"/>
      <w:bookmarkStart w:id="100" w:name="_Toc56063129"/>
      <w:bookmarkStart w:id="101" w:name="_Toc56063156"/>
      <w:bookmarkStart w:id="102" w:name="_Toc56063196"/>
      <w:bookmarkStart w:id="103" w:name="_Toc56063220"/>
      <w:bookmarkStart w:id="104" w:name="_Toc65658389"/>
      <w:bookmarkStart w:id="105" w:name="_Toc176870452"/>
      <w:bookmarkStart w:id="106" w:name="_Toc213234713"/>
      <w:bookmarkStart w:id="107" w:name="_Toc213235313"/>
      <w:r>
        <w:t>D</w:t>
      </w:r>
      <w:r w:rsidR="00FC30D5" w:rsidRPr="00FC30D5">
        <w:t xml:space="preserve">imensionnement et descriptif technique de l'installation de production </w:t>
      </w:r>
      <w:proofErr w:type="spellStart"/>
      <w:r w:rsidR="00FC30D5" w:rsidRPr="00FC30D5">
        <w:t>Enr&amp;R</w:t>
      </w:r>
      <w:bookmarkEnd w:id="99"/>
      <w:bookmarkEnd w:id="100"/>
      <w:bookmarkEnd w:id="101"/>
      <w:bookmarkEnd w:id="102"/>
      <w:bookmarkEnd w:id="103"/>
      <w:bookmarkEnd w:id="104"/>
      <w:bookmarkEnd w:id="105"/>
      <w:bookmarkEnd w:id="106"/>
      <w:bookmarkEnd w:id="107"/>
      <w:proofErr w:type="spellEnd"/>
    </w:p>
    <w:p w14:paraId="3728D3BF" w14:textId="77777777" w:rsidR="00FC30D5" w:rsidRPr="001D085D" w:rsidRDefault="00FC30D5" w:rsidP="001D085D">
      <w:pPr>
        <w:rPr>
          <w:rFonts w:ascii="Marianne Light" w:hAnsi="Marianne Light"/>
          <w:b/>
          <w:bCs/>
          <w:i/>
          <w:sz w:val="18"/>
          <w:highlight w:val="lightGray"/>
        </w:rPr>
      </w:pPr>
      <w:r w:rsidRPr="001D085D">
        <w:rPr>
          <w:rFonts w:ascii="Marianne Light" w:hAnsi="Marianne Light"/>
          <w:b/>
          <w:bCs/>
          <w:i/>
          <w:sz w:val="18"/>
          <w:highlight w:val="lightGray"/>
        </w:rPr>
        <w:t>Introduire une courbe ou un tableau de couverture des besoins/de l’utilité au pas de temps mensuel avec les températures cibles visées</w:t>
      </w:r>
    </w:p>
    <w:tbl>
      <w:tblPr>
        <w:tblStyle w:val="Grilledutableau"/>
        <w:tblW w:w="9663" w:type="dxa"/>
        <w:tblInd w:w="-5" w:type="dxa"/>
        <w:shd w:val="clear" w:color="auto" w:fill="EEECE1" w:themeFill="background2"/>
        <w:tblLook w:val="04A0" w:firstRow="1" w:lastRow="0" w:firstColumn="1" w:lastColumn="0" w:noHBand="0" w:noVBand="1"/>
      </w:tblPr>
      <w:tblGrid>
        <w:gridCol w:w="1666"/>
        <w:gridCol w:w="626"/>
        <w:gridCol w:w="724"/>
        <w:gridCol w:w="693"/>
        <w:gridCol w:w="660"/>
        <w:gridCol w:w="635"/>
        <w:gridCol w:w="633"/>
        <w:gridCol w:w="714"/>
        <w:gridCol w:w="673"/>
        <w:gridCol w:w="682"/>
        <w:gridCol w:w="641"/>
        <w:gridCol w:w="663"/>
        <w:gridCol w:w="653"/>
      </w:tblGrid>
      <w:tr w:rsidR="009A2D77" w:rsidRPr="00286F84" w14:paraId="7DE21055" w14:textId="77777777" w:rsidTr="00FC30D5">
        <w:trPr>
          <w:trHeight w:val="280"/>
        </w:trPr>
        <w:tc>
          <w:tcPr>
            <w:tcW w:w="1666" w:type="dxa"/>
            <w:shd w:val="clear" w:color="auto" w:fill="FFFFFF" w:themeFill="background1"/>
            <w:vAlign w:val="center"/>
          </w:tcPr>
          <w:p w14:paraId="7E450185" w14:textId="77777777" w:rsidR="00FC30D5" w:rsidRPr="00286F84" w:rsidRDefault="00FC30D5" w:rsidP="00B304E9">
            <w:pPr>
              <w:spacing w:after="0" w:line="240" w:lineRule="auto"/>
              <w:jc w:val="center"/>
              <w:rPr>
                <w:i/>
              </w:rPr>
            </w:pPr>
          </w:p>
        </w:tc>
        <w:tc>
          <w:tcPr>
            <w:tcW w:w="626" w:type="dxa"/>
            <w:shd w:val="clear" w:color="auto" w:fill="FFFFFF" w:themeFill="background1"/>
            <w:vAlign w:val="center"/>
          </w:tcPr>
          <w:p w14:paraId="38583A70" w14:textId="77777777" w:rsidR="00FC30D5" w:rsidRPr="007E4DA6" w:rsidRDefault="00FC30D5" w:rsidP="00B304E9">
            <w:pPr>
              <w:spacing w:after="0" w:line="240" w:lineRule="auto"/>
              <w:jc w:val="center"/>
              <w:rPr>
                <w:i/>
                <w:iCs/>
              </w:rPr>
            </w:pPr>
            <w:r>
              <w:rPr>
                <w:i/>
                <w:iCs/>
              </w:rPr>
              <w:t>Janv.</w:t>
            </w:r>
          </w:p>
        </w:tc>
        <w:tc>
          <w:tcPr>
            <w:tcW w:w="724" w:type="dxa"/>
            <w:shd w:val="clear" w:color="auto" w:fill="FFFFFF" w:themeFill="background1"/>
            <w:vAlign w:val="center"/>
          </w:tcPr>
          <w:p w14:paraId="2BC69C8D" w14:textId="77777777" w:rsidR="00FC30D5" w:rsidRPr="007E4DA6" w:rsidRDefault="00FC30D5" w:rsidP="00B304E9">
            <w:pPr>
              <w:spacing w:after="0" w:line="240" w:lineRule="auto"/>
              <w:jc w:val="center"/>
              <w:rPr>
                <w:i/>
                <w:iCs/>
              </w:rPr>
            </w:pPr>
            <w:r>
              <w:rPr>
                <w:i/>
                <w:iCs/>
              </w:rPr>
              <w:t>Fév.</w:t>
            </w:r>
          </w:p>
        </w:tc>
        <w:tc>
          <w:tcPr>
            <w:tcW w:w="693" w:type="dxa"/>
            <w:shd w:val="clear" w:color="auto" w:fill="FFFFFF" w:themeFill="background1"/>
            <w:vAlign w:val="center"/>
          </w:tcPr>
          <w:p w14:paraId="7D709A18" w14:textId="77777777" w:rsidR="00FC30D5" w:rsidRPr="007E4DA6" w:rsidRDefault="00FC30D5" w:rsidP="00B304E9">
            <w:pPr>
              <w:spacing w:after="0" w:line="240" w:lineRule="auto"/>
              <w:jc w:val="center"/>
              <w:rPr>
                <w:i/>
                <w:iCs/>
              </w:rPr>
            </w:pPr>
            <w:r w:rsidRPr="007E4DA6">
              <w:rPr>
                <w:i/>
                <w:iCs/>
              </w:rPr>
              <w:t>Mars</w:t>
            </w:r>
          </w:p>
        </w:tc>
        <w:tc>
          <w:tcPr>
            <w:tcW w:w="660" w:type="dxa"/>
            <w:shd w:val="clear" w:color="auto" w:fill="FFFFFF" w:themeFill="background1"/>
            <w:vAlign w:val="center"/>
          </w:tcPr>
          <w:p w14:paraId="63D498DB" w14:textId="77777777" w:rsidR="00FC30D5" w:rsidRPr="007E4DA6" w:rsidRDefault="00FC30D5" w:rsidP="00B304E9">
            <w:pPr>
              <w:spacing w:after="0" w:line="240" w:lineRule="auto"/>
              <w:jc w:val="center"/>
              <w:rPr>
                <w:i/>
                <w:iCs/>
              </w:rPr>
            </w:pPr>
            <w:r w:rsidRPr="007E4DA6">
              <w:rPr>
                <w:i/>
                <w:iCs/>
              </w:rPr>
              <w:t>Avril</w:t>
            </w:r>
          </w:p>
        </w:tc>
        <w:tc>
          <w:tcPr>
            <w:tcW w:w="635" w:type="dxa"/>
            <w:shd w:val="clear" w:color="auto" w:fill="FFFFFF" w:themeFill="background1"/>
            <w:vAlign w:val="center"/>
          </w:tcPr>
          <w:p w14:paraId="6DF8F96D" w14:textId="77777777" w:rsidR="00FC30D5" w:rsidRPr="007E4DA6" w:rsidRDefault="00FC30D5" w:rsidP="00B304E9">
            <w:pPr>
              <w:spacing w:after="0" w:line="240" w:lineRule="auto"/>
              <w:jc w:val="center"/>
              <w:rPr>
                <w:i/>
                <w:iCs/>
              </w:rPr>
            </w:pPr>
            <w:r w:rsidRPr="007E4DA6">
              <w:rPr>
                <w:i/>
                <w:iCs/>
              </w:rPr>
              <w:t>Mai</w:t>
            </w:r>
          </w:p>
        </w:tc>
        <w:tc>
          <w:tcPr>
            <w:tcW w:w="633" w:type="dxa"/>
            <w:shd w:val="clear" w:color="auto" w:fill="FFFFFF" w:themeFill="background1"/>
            <w:vAlign w:val="center"/>
          </w:tcPr>
          <w:p w14:paraId="0385ABB5" w14:textId="77777777" w:rsidR="00FC30D5" w:rsidRPr="007E4DA6" w:rsidRDefault="00FC30D5" w:rsidP="00B304E9">
            <w:pPr>
              <w:spacing w:after="0" w:line="240" w:lineRule="auto"/>
              <w:jc w:val="center"/>
              <w:rPr>
                <w:i/>
                <w:iCs/>
              </w:rPr>
            </w:pPr>
            <w:r w:rsidRPr="007E4DA6">
              <w:rPr>
                <w:i/>
                <w:iCs/>
              </w:rPr>
              <w:t>Juin</w:t>
            </w:r>
          </w:p>
        </w:tc>
        <w:tc>
          <w:tcPr>
            <w:tcW w:w="714" w:type="dxa"/>
            <w:shd w:val="clear" w:color="auto" w:fill="FFFFFF" w:themeFill="background1"/>
            <w:vAlign w:val="center"/>
          </w:tcPr>
          <w:p w14:paraId="3A1901D1" w14:textId="77777777" w:rsidR="00FC30D5" w:rsidRPr="007E4DA6" w:rsidRDefault="00FC30D5" w:rsidP="00B304E9">
            <w:pPr>
              <w:spacing w:after="0" w:line="240" w:lineRule="auto"/>
              <w:jc w:val="center"/>
              <w:rPr>
                <w:i/>
                <w:iCs/>
              </w:rPr>
            </w:pPr>
            <w:r w:rsidRPr="007E4DA6">
              <w:rPr>
                <w:i/>
                <w:iCs/>
              </w:rPr>
              <w:t>Juillet</w:t>
            </w:r>
          </w:p>
        </w:tc>
        <w:tc>
          <w:tcPr>
            <w:tcW w:w="673" w:type="dxa"/>
            <w:shd w:val="clear" w:color="auto" w:fill="FFFFFF" w:themeFill="background1"/>
            <w:vAlign w:val="center"/>
          </w:tcPr>
          <w:p w14:paraId="6C677834" w14:textId="77777777" w:rsidR="00FC30D5" w:rsidRPr="007E4DA6" w:rsidRDefault="00FC30D5" w:rsidP="00B304E9">
            <w:pPr>
              <w:spacing w:after="0" w:line="240" w:lineRule="auto"/>
              <w:jc w:val="center"/>
              <w:rPr>
                <w:i/>
                <w:iCs/>
              </w:rPr>
            </w:pPr>
            <w:r w:rsidRPr="007E4DA6">
              <w:rPr>
                <w:i/>
                <w:iCs/>
              </w:rPr>
              <w:t>Août</w:t>
            </w:r>
          </w:p>
        </w:tc>
        <w:tc>
          <w:tcPr>
            <w:tcW w:w="682" w:type="dxa"/>
            <w:shd w:val="clear" w:color="auto" w:fill="FFFFFF" w:themeFill="background1"/>
            <w:vAlign w:val="center"/>
          </w:tcPr>
          <w:p w14:paraId="587B5574" w14:textId="77777777" w:rsidR="00FC30D5" w:rsidRPr="007E4DA6" w:rsidRDefault="00FC30D5" w:rsidP="00B304E9">
            <w:pPr>
              <w:spacing w:after="0" w:line="240" w:lineRule="auto"/>
              <w:jc w:val="center"/>
              <w:rPr>
                <w:i/>
                <w:iCs/>
              </w:rPr>
            </w:pPr>
            <w:r w:rsidRPr="007E4DA6">
              <w:rPr>
                <w:i/>
                <w:iCs/>
              </w:rPr>
              <w:t>Sept.</w:t>
            </w:r>
          </w:p>
        </w:tc>
        <w:tc>
          <w:tcPr>
            <w:tcW w:w="641" w:type="dxa"/>
            <w:shd w:val="clear" w:color="auto" w:fill="FFFFFF" w:themeFill="background1"/>
            <w:vAlign w:val="center"/>
          </w:tcPr>
          <w:p w14:paraId="0E8A3902" w14:textId="77777777" w:rsidR="00FC30D5" w:rsidRPr="007E4DA6" w:rsidRDefault="00FC30D5" w:rsidP="00B304E9">
            <w:pPr>
              <w:spacing w:after="0" w:line="240" w:lineRule="auto"/>
              <w:jc w:val="center"/>
              <w:rPr>
                <w:i/>
                <w:iCs/>
              </w:rPr>
            </w:pPr>
            <w:r w:rsidRPr="007E4DA6">
              <w:rPr>
                <w:i/>
                <w:iCs/>
              </w:rPr>
              <w:t>Oct.</w:t>
            </w:r>
          </w:p>
        </w:tc>
        <w:tc>
          <w:tcPr>
            <w:tcW w:w="663" w:type="dxa"/>
            <w:shd w:val="clear" w:color="auto" w:fill="FFFFFF" w:themeFill="background1"/>
            <w:vAlign w:val="center"/>
          </w:tcPr>
          <w:p w14:paraId="67B9AA7C" w14:textId="77777777" w:rsidR="00FC30D5" w:rsidRPr="007E4DA6" w:rsidRDefault="00FC30D5" w:rsidP="00B304E9">
            <w:pPr>
              <w:spacing w:after="0" w:line="240" w:lineRule="auto"/>
              <w:jc w:val="center"/>
              <w:rPr>
                <w:i/>
                <w:iCs/>
              </w:rPr>
            </w:pPr>
            <w:r w:rsidRPr="007E4DA6">
              <w:rPr>
                <w:i/>
                <w:iCs/>
              </w:rPr>
              <w:t>Nov.</w:t>
            </w:r>
          </w:p>
        </w:tc>
        <w:tc>
          <w:tcPr>
            <w:tcW w:w="653" w:type="dxa"/>
            <w:shd w:val="clear" w:color="auto" w:fill="FFFFFF" w:themeFill="background1"/>
            <w:vAlign w:val="center"/>
          </w:tcPr>
          <w:p w14:paraId="58CE500E" w14:textId="77777777" w:rsidR="00FC30D5" w:rsidRPr="007E4DA6" w:rsidRDefault="00FC30D5" w:rsidP="00B304E9">
            <w:pPr>
              <w:spacing w:after="0" w:line="240" w:lineRule="auto"/>
              <w:jc w:val="center"/>
              <w:rPr>
                <w:i/>
                <w:iCs/>
              </w:rPr>
            </w:pPr>
            <w:r w:rsidRPr="007E4DA6">
              <w:rPr>
                <w:i/>
                <w:iCs/>
              </w:rPr>
              <w:t>Déc.</w:t>
            </w:r>
          </w:p>
        </w:tc>
      </w:tr>
      <w:tr w:rsidR="009A2D77" w:rsidRPr="00286F84" w14:paraId="18DF1062" w14:textId="77777777" w:rsidTr="00FC30D5">
        <w:trPr>
          <w:trHeight w:val="280"/>
        </w:trPr>
        <w:tc>
          <w:tcPr>
            <w:tcW w:w="1666" w:type="dxa"/>
            <w:shd w:val="clear" w:color="auto" w:fill="FFFFFF" w:themeFill="background1"/>
            <w:vAlign w:val="center"/>
          </w:tcPr>
          <w:p w14:paraId="6499989E" w14:textId="62CB28C1" w:rsidR="00FC30D5" w:rsidRPr="007E4DA6" w:rsidRDefault="00FC30D5" w:rsidP="00B304E9">
            <w:pPr>
              <w:spacing w:after="0" w:line="240" w:lineRule="auto"/>
              <w:jc w:val="center"/>
              <w:rPr>
                <w:i/>
                <w:iCs/>
              </w:rPr>
            </w:pPr>
            <w:r w:rsidRPr="007E4DA6">
              <w:rPr>
                <w:i/>
                <w:iCs/>
              </w:rPr>
              <w:t xml:space="preserve">Besoins utiles </w:t>
            </w:r>
            <w:r>
              <w:rPr>
                <w:i/>
                <w:iCs/>
              </w:rPr>
              <w:t xml:space="preserve">à </w:t>
            </w:r>
            <w:r w:rsidR="00B80B36">
              <w:rPr>
                <w:i/>
                <w:iCs/>
              </w:rPr>
              <w:t>XX</w:t>
            </w:r>
            <w:r>
              <w:rPr>
                <w:i/>
                <w:iCs/>
              </w:rPr>
              <w:t>°C</w:t>
            </w:r>
          </w:p>
        </w:tc>
        <w:tc>
          <w:tcPr>
            <w:tcW w:w="626" w:type="dxa"/>
            <w:shd w:val="clear" w:color="auto" w:fill="FFFFFF" w:themeFill="background1"/>
            <w:vAlign w:val="center"/>
          </w:tcPr>
          <w:p w14:paraId="7380DC75" w14:textId="77777777" w:rsidR="00FC30D5" w:rsidRPr="00286F84" w:rsidRDefault="00FC30D5" w:rsidP="00B304E9">
            <w:pPr>
              <w:spacing w:after="0" w:line="240" w:lineRule="auto"/>
              <w:jc w:val="center"/>
              <w:rPr>
                <w:i/>
              </w:rPr>
            </w:pPr>
          </w:p>
        </w:tc>
        <w:tc>
          <w:tcPr>
            <w:tcW w:w="724" w:type="dxa"/>
            <w:shd w:val="clear" w:color="auto" w:fill="FFFFFF" w:themeFill="background1"/>
            <w:vAlign w:val="center"/>
          </w:tcPr>
          <w:p w14:paraId="31966665"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71E30E20"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2EA1CEDF"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108A148F"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1C4379BC"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63A1D538"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527DC0D3"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3D5B45AE"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718CF4AE"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4793BA8F"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0968E9D4" w14:textId="77777777" w:rsidR="00FC30D5" w:rsidRPr="00286F84" w:rsidRDefault="00FC30D5" w:rsidP="00B304E9">
            <w:pPr>
              <w:spacing w:after="0" w:line="240" w:lineRule="auto"/>
              <w:jc w:val="center"/>
              <w:rPr>
                <w:i/>
              </w:rPr>
            </w:pPr>
          </w:p>
        </w:tc>
      </w:tr>
      <w:tr w:rsidR="00FC30D5" w:rsidRPr="00286F84" w14:paraId="619E1363" w14:textId="77777777" w:rsidTr="00FC30D5">
        <w:trPr>
          <w:trHeight w:val="280"/>
        </w:trPr>
        <w:tc>
          <w:tcPr>
            <w:tcW w:w="1666" w:type="dxa"/>
            <w:vAlign w:val="center"/>
          </w:tcPr>
          <w:p w14:paraId="2AA857F0" w14:textId="4B054C6C" w:rsidR="00FC30D5" w:rsidRPr="00FC30D5" w:rsidRDefault="00FC30D5" w:rsidP="00B304E9">
            <w:pPr>
              <w:spacing w:after="0" w:line="240" w:lineRule="auto"/>
              <w:jc w:val="center"/>
              <w:rPr>
                <w:i/>
                <w:iCs/>
                <w:sz w:val="16"/>
                <w:szCs w:val="16"/>
              </w:rPr>
            </w:pPr>
            <w:r w:rsidRPr="00FC30D5">
              <w:rPr>
                <w:i/>
                <w:iCs/>
              </w:rPr>
              <w:t>Besoins eau chaude à autre température</w:t>
            </w:r>
            <w:r w:rsidR="00CB444A">
              <w:rPr>
                <w:i/>
                <w:iCs/>
              </w:rPr>
              <w:t xml:space="preserve"> (kWh)</w:t>
            </w:r>
          </w:p>
        </w:tc>
        <w:tc>
          <w:tcPr>
            <w:tcW w:w="626" w:type="dxa"/>
            <w:vAlign w:val="center"/>
          </w:tcPr>
          <w:p w14:paraId="17426B94" w14:textId="77777777" w:rsidR="00FC30D5" w:rsidRPr="00FC30D5" w:rsidRDefault="00FC30D5" w:rsidP="00B304E9">
            <w:pPr>
              <w:spacing w:after="0" w:line="240" w:lineRule="auto"/>
              <w:jc w:val="center"/>
              <w:rPr>
                <w:i/>
              </w:rPr>
            </w:pPr>
          </w:p>
        </w:tc>
        <w:tc>
          <w:tcPr>
            <w:tcW w:w="724" w:type="dxa"/>
            <w:vAlign w:val="center"/>
          </w:tcPr>
          <w:p w14:paraId="6A25DAFD"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494F0E07"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78D9EE84"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5BA04533"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2E8B8A1F"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3A3EA3E0"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10218F56"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72848A3D"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61B8489C"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75C66BA6"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581CBD7C" w14:textId="77777777" w:rsidR="00FC30D5" w:rsidRPr="00286F84" w:rsidRDefault="00FC30D5" w:rsidP="00B304E9">
            <w:pPr>
              <w:spacing w:after="0" w:line="240" w:lineRule="auto"/>
              <w:jc w:val="center"/>
              <w:rPr>
                <w:i/>
              </w:rPr>
            </w:pPr>
          </w:p>
        </w:tc>
      </w:tr>
      <w:tr w:rsidR="00FC30D5" w:rsidRPr="00286F84" w14:paraId="3AF9718D" w14:textId="77777777" w:rsidTr="00FC30D5">
        <w:trPr>
          <w:trHeight w:val="280"/>
        </w:trPr>
        <w:tc>
          <w:tcPr>
            <w:tcW w:w="1666" w:type="dxa"/>
            <w:vAlign w:val="center"/>
          </w:tcPr>
          <w:p w14:paraId="085AB8E6" w14:textId="66CFB415" w:rsidR="00FC30D5" w:rsidRPr="007E4DA6" w:rsidRDefault="00FC30D5" w:rsidP="00B304E9">
            <w:pPr>
              <w:spacing w:after="0" w:line="240" w:lineRule="auto"/>
              <w:jc w:val="center"/>
              <w:rPr>
                <w:i/>
                <w:iCs/>
              </w:rPr>
            </w:pPr>
            <w:r w:rsidRPr="007E4DA6">
              <w:rPr>
                <w:i/>
                <w:iCs/>
              </w:rPr>
              <w:t>Pertes</w:t>
            </w:r>
            <w:r w:rsidR="00CB444A">
              <w:rPr>
                <w:i/>
                <w:iCs/>
              </w:rPr>
              <w:t xml:space="preserve"> </w:t>
            </w:r>
            <w:r w:rsidR="002D2232">
              <w:rPr>
                <w:i/>
                <w:iCs/>
              </w:rPr>
              <w:t>de bouclage</w:t>
            </w:r>
            <w:r w:rsidR="00CB444A">
              <w:rPr>
                <w:i/>
                <w:iCs/>
              </w:rPr>
              <w:t>(kWh)</w:t>
            </w:r>
          </w:p>
        </w:tc>
        <w:tc>
          <w:tcPr>
            <w:tcW w:w="626" w:type="dxa"/>
            <w:vAlign w:val="center"/>
          </w:tcPr>
          <w:p w14:paraId="1B7413AB" w14:textId="77777777" w:rsidR="00FC30D5" w:rsidRPr="00286F84" w:rsidRDefault="00FC30D5" w:rsidP="00B304E9">
            <w:pPr>
              <w:spacing w:after="0" w:line="240" w:lineRule="auto"/>
              <w:jc w:val="center"/>
              <w:rPr>
                <w:i/>
              </w:rPr>
            </w:pPr>
          </w:p>
        </w:tc>
        <w:tc>
          <w:tcPr>
            <w:tcW w:w="724" w:type="dxa"/>
            <w:vAlign w:val="center"/>
          </w:tcPr>
          <w:p w14:paraId="4F233EDE"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162FA9E3"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3D9517C5"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1BBDC426"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5A1AA8A4"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4BC47651"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4AFBD9FE"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3AE6B393"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3F83E120"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4160507B"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26FC5FF1" w14:textId="77777777" w:rsidR="00FC30D5" w:rsidRPr="00286F84" w:rsidRDefault="00FC30D5" w:rsidP="00B304E9">
            <w:pPr>
              <w:spacing w:after="0" w:line="240" w:lineRule="auto"/>
              <w:jc w:val="center"/>
              <w:rPr>
                <w:i/>
              </w:rPr>
            </w:pPr>
          </w:p>
        </w:tc>
      </w:tr>
      <w:tr w:rsidR="009A2D77" w:rsidRPr="00286F84" w14:paraId="58FA3515" w14:textId="77777777" w:rsidTr="00FC30D5">
        <w:trPr>
          <w:trHeight w:val="280"/>
        </w:trPr>
        <w:tc>
          <w:tcPr>
            <w:tcW w:w="1666" w:type="dxa"/>
            <w:shd w:val="clear" w:color="auto" w:fill="FFFFFF" w:themeFill="background1"/>
            <w:vAlign w:val="center"/>
          </w:tcPr>
          <w:p w14:paraId="0E85EF44" w14:textId="7DB61E63" w:rsidR="00FC30D5" w:rsidRPr="007E4DA6" w:rsidRDefault="00C0560D" w:rsidP="00B304E9">
            <w:pPr>
              <w:spacing w:after="0" w:line="240" w:lineRule="auto"/>
              <w:jc w:val="center"/>
              <w:rPr>
                <w:i/>
                <w:iCs/>
              </w:rPr>
            </w:pPr>
            <w:r>
              <w:rPr>
                <w:i/>
                <w:iCs/>
              </w:rPr>
              <w:t>Q</w:t>
            </w:r>
            <w:r w:rsidR="00FC30D5" w:rsidRPr="007E4DA6">
              <w:rPr>
                <w:i/>
                <w:iCs/>
              </w:rPr>
              <w:t>SU</w:t>
            </w:r>
            <w:r w:rsidR="00FC30D5">
              <w:rPr>
                <w:i/>
                <w:iCs/>
              </w:rPr>
              <w:t xml:space="preserve"> </w:t>
            </w:r>
            <w:r w:rsidR="00FC30D5" w:rsidRPr="00FC30D5">
              <w:rPr>
                <w:rStyle w:val="Appelnotedebasdep"/>
                <w:i/>
                <w:iCs/>
              </w:rPr>
              <w:footnoteReference w:id="6"/>
            </w:r>
            <w:r w:rsidR="00CB444A">
              <w:rPr>
                <w:i/>
                <w:iCs/>
              </w:rPr>
              <w:t xml:space="preserve"> (kWh)</w:t>
            </w:r>
          </w:p>
        </w:tc>
        <w:tc>
          <w:tcPr>
            <w:tcW w:w="626" w:type="dxa"/>
            <w:shd w:val="clear" w:color="auto" w:fill="FFFFFF" w:themeFill="background1"/>
            <w:vAlign w:val="center"/>
          </w:tcPr>
          <w:p w14:paraId="4338AA4B" w14:textId="77777777" w:rsidR="00FC30D5" w:rsidRPr="00286F84" w:rsidRDefault="00FC30D5" w:rsidP="00B304E9">
            <w:pPr>
              <w:spacing w:after="0" w:line="240" w:lineRule="auto"/>
              <w:jc w:val="center"/>
              <w:rPr>
                <w:i/>
              </w:rPr>
            </w:pPr>
          </w:p>
        </w:tc>
        <w:tc>
          <w:tcPr>
            <w:tcW w:w="724" w:type="dxa"/>
            <w:shd w:val="clear" w:color="auto" w:fill="FFFFFF" w:themeFill="background1"/>
            <w:vAlign w:val="center"/>
          </w:tcPr>
          <w:p w14:paraId="6FE9C7A0"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769C30CB"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6108DCB2"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2C0789BB"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383BA872"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63B9EB43"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6E835EFA"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40DF7D67"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58DAB780"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59BE9698"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7FA43109" w14:textId="77777777" w:rsidR="00FC30D5" w:rsidRPr="00286F84" w:rsidRDefault="00FC30D5" w:rsidP="00B304E9">
            <w:pPr>
              <w:spacing w:after="0" w:line="240" w:lineRule="auto"/>
              <w:jc w:val="center"/>
              <w:rPr>
                <w:i/>
              </w:rPr>
            </w:pPr>
          </w:p>
        </w:tc>
      </w:tr>
    </w:tbl>
    <w:p w14:paraId="11D34890" w14:textId="77777777" w:rsidR="00FC30D5" w:rsidRPr="007E4DA6" w:rsidRDefault="00FC30D5" w:rsidP="00B304E9">
      <w:pPr>
        <w:shd w:val="clear" w:color="auto" w:fill="FFFFFF" w:themeFill="background1"/>
        <w:spacing w:line="240" w:lineRule="auto"/>
        <w:ind w:left="1440"/>
        <w:rPr>
          <w:i/>
          <w:iCs/>
          <w:highlight w:val="lightGray"/>
        </w:rPr>
      </w:pPr>
    </w:p>
    <w:p w14:paraId="71937F4C" w14:textId="2B41A605" w:rsidR="00FC30D5" w:rsidRDefault="00FC30D5" w:rsidP="00FC30D5">
      <w:pPr>
        <w:pStyle w:val="TexteCourant"/>
      </w:pPr>
      <w:r>
        <w:t xml:space="preserve">Quel </w:t>
      </w:r>
      <w:r w:rsidRPr="007E4DA6">
        <w:t xml:space="preserve">logiciel </w:t>
      </w:r>
      <w:r>
        <w:t xml:space="preserve">a été </w:t>
      </w:r>
      <w:r w:rsidRPr="007E4DA6">
        <w:t>utilisé pour la simulation</w:t>
      </w:r>
      <w:r>
        <w:rPr>
          <w:rFonts w:ascii="Calibri" w:hAnsi="Calibri" w:cs="Calibri"/>
        </w:rPr>
        <w:t> </w:t>
      </w:r>
      <w:r>
        <w:t>?</w:t>
      </w:r>
      <w:r w:rsidRPr="007E4DA6">
        <w:t xml:space="preserve"> </w:t>
      </w:r>
      <w:proofErr w:type="spellStart"/>
      <w:r w:rsidRPr="007E4DA6">
        <w:rPr>
          <w:highlight w:val="lightGray"/>
        </w:rPr>
        <w:t>Polysun</w:t>
      </w:r>
      <w:proofErr w:type="spellEnd"/>
      <w:r w:rsidRPr="007E4DA6">
        <w:rPr>
          <w:highlight w:val="lightGray"/>
        </w:rPr>
        <w:t xml:space="preserve">, </w:t>
      </w:r>
      <w:proofErr w:type="spellStart"/>
      <w:r w:rsidRPr="007E4DA6">
        <w:rPr>
          <w:highlight w:val="lightGray"/>
        </w:rPr>
        <w:t>TSol</w:t>
      </w:r>
      <w:proofErr w:type="spellEnd"/>
      <w:r w:rsidRPr="007E4DA6">
        <w:rPr>
          <w:highlight w:val="lightGray"/>
        </w:rPr>
        <w:t xml:space="preserve">, </w:t>
      </w:r>
      <w:proofErr w:type="spellStart"/>
      <w:r w:rsidRPr="007E4DA6">
        <w:rPr>
          <w:highlight w:val="lightGray"/>
        </w:rPr>
        <w:t>TRansol</w:t>
      </w:r>
      <w:proofErr w:type="spellEnd"/>
      <w:r w:rsidRPr="007E4DA6">
        <w:rPr>
          <w:highlight w:val="lightGray"/>
        </w:rPr>
        <w:t xml:space="preserve">, SOLO 2018, SCHEFF, </w:t>
      </w:r>
      <w:proofErr w:type="spellStart"/>
      <w:r w:rsidRPr="007E4DA6">
        <w:rPr>
          <w:highlight w:val="lightGray"/>
        </w:rPr>
        <w:t>SimSol</w:t>
      </w:r>
      <w:proofErr w:type="spellEnd"/>
      <w:r w:rsidRPr="007E4DA6">
        <w:rPr>
          <w:highlight w:val="lightGray"/>
        </w:rPr>
        <w:t>, log</w:t>
      </w:r>
      <w:r>
        <w:rPr>
          <w:highlight w:val="lightGray"/>
        </w:rPr>
        <w:t>iciel développé en interne, etc…</w:t>
      </w:r>
    </w:p>
    <w:p w14:paraId="60C513EA" w14:textId="7F2AB768" w:rsidR="00FC30D5" w:rsidRPr="007E4DA6" w:rsidRDefault="006E4F6A" w:rsidP="00FC30D5">
      <w:pPr>
        <w:pStyle w:val="TexteCourant"/>
        <w:rPr>
          <w:rFonts w:asciiTheme="minorHAnsi" w:hAnsiTheme="minorHAnsi"/>
        </w:rPr>
      </w:pPr>
      <w:r>
        <w:t>L</w:t>
      </w:r>
      <w:r w:rsidR="00FC30D5" w:rsidRPr="007E4DA6">
        <w:t xml:space="preserve">e taux de </w:t>
      </w:r>
      <w:r w:rsidR="00FC30D5" w:rsidRPr="00FC30D5">
        <w:rPr>
          <w:rStyle w:val="TexteCourantCar"/>
        </w:rPr>
        <w:t>couverture</w:t>
      </w:r>
      <w:r w:rsidR="00FC30D5" w:rsidRPr="007E4DA6">
        <w:t xml:space="preserve"> des besoins </w:t>
      </w:r>
      <w:r w:rsidR="00FC30D5">
        <w:t xml:space="preserve">utiles </w:t>
      </w:r>
      <w:r w:rsidR="00FC30D5" w:rsidRPr="007E4DA6">
        <w:t>dépasse</w:t>
      </w:r>
      <w:r>
        <w:t>-t-il</w:t>
      </w:r>
      <w:r w:rsidR="00FC30D5" w:rsidRPr="007E4DA6">
        <w:t xml:space="preserve"> 85% sur les mois d’été</w:t>
      </w:r>
      <w:r>
        <w:rPr>
          <w:rFonts w:ascii="Calibri" w:hAnsi="Calibri" w:cs="Calibri"/>
        </w:rPr>
        <w:t> </w:t>
      </w:r>
      <w:r>
        <w:t>?</w:t>
      </w:r>
      <w:r w:rsidR="00FC30D5" w:rsidRPr="007E4DA6">
        <w:rPr>
          <w:rFonts w:ascii="Calibri" w:hAnsi="Calibri" w:cs="Calibri"/>
        </w:rPr>
        <w:t> </w:t>
      </w:r>
      <w:r w:rsidR="00FC30D5" w:rsidRPr="007E4DA6">
        <w:t xml:space="preserve">: </w:t>
      </w:r>
      <w:r w:rsidR="00FC30D5" w:rsidRPr="001D085D">
        <w:rPr>
          <w:szCs w:val="20"/>
          <w:highlight w:val="lightGray"/>
        </w:rPr>
        <w:t>OUI / NON</w:t>
      </w:r>
    </w:p>
    <w:p w14:paraId="444167E2" w14:textId="108AE303" w:rsidR="00FC30D5" w:rsidRPr="006E4F6A" w:rsidRDefault="006E4F6A" w:rsidP="006E4F6A">
      <w:pPr>
        <w:pStyle w:val="TexteCourant"/>
        <w:ind w:left="324" w:firstLine="36"/>
        <w:rPr>
          <w:sz w:val="16"/>
          <w:highlight w:val="lightGray"/>
        </w:rPr>
      </w:pPr>
      <w:r>
        <w:t>S</w:t>
      </w:r>
      <w:r w:rsidR="00FC30D5" w:rsidRPr="007E4DA6">
        <w:t xml:space="preserve">i </w:t>
      </w:r>
      <w:r w:rsidR="00FC30D5">
        <w:t xml:space="preserve">OUI </w:t>
      </w:r>
      <w:r w:rsidR="00FC30D5" w:rsidRPr="007E4DA6">
        <w:t xml:space="preserve">: </w:t>
      </w:r>
      <w:r w:rsidR="00FC30D5">
        <w:t>p</w:t>
      </w:r>
      <w:r w:rsidR="00FC30D5" w:rsidRPr="007E4DA6">
        <w:t>résent</w:t>
      </w:r>
      <w:r w:rsidR="00184F7E">
        <w:t>er</w:t>
      </w:r>
      <w:r w:rsidR="00FC30D5" w:rsidRPr="007E4DA6">
        <w:t xml:space="preserve"> des éléments qui justifient ce dépassement </w:t>
      </w:r>
      <w:r w:rsidR="00FC30D5" w:rsidRPr="007E4DA6">
        <w:rPr>
          <w:rStyle w:val="Appelnotedebasdep"/>
          <w:rFonts w:asciiTheme="minorHAnsi" w:hAnsiTheme="minorHAnsi"/>
          <w:i w:val="0"/>
          <w:iCs/>
          <w:highlight w:val="lightGray"/>
        </w:rPr>
        <w:footnoteReference w:id="7"/>
      </w:r>
      <w:proofErr w:type="gramStart"/>
      <w:r w:rsidR="00FC30D5" w:rsidRPr="007E4DA6">
        <w:rPr>
          <w:rFonts w:ascii="Calibri" w:hAnsi="Calibri" w:cs="Calibri"/>
        </w:rPr>
        <w:t> </w:t>
      </w:r>
      <w:r w:rsidR="00FC30D5" w:rsidRPr="007E4DA6">
        <w:t xml:space="preserve">: </w:t>
      </w:r>
      <w:r w:rsidR="00FC30D5" w:rsidRPr="007E4DA6">
        <w:rPr>
          <w:highlight w:val="lightGray"/>
        </w:rPr>
        <w:t>….</w:t>
      </w:r>
      <w:proofErr w:type="gramEnd"/>
      <w:r w:rsidR="00FC30D5" w:rsidRPr="007E4DA6">
        <w:rPr>
          <w:highlight w:val="lightGray"/>
        </w:rPr>
        <w:t>.</w:t>
      </w:r>
      <w:r w:rsidR="001D085D" w:rsidRPr="001D085D">
        <w:tab/>
      </w:r>
      <w:r>
        <w:rPr>
          <w:highlight w:val="lightGray"/>
        </w:rPr>
        <w:br/>
      </w:r>
      <w:r w:rsidR="00FC30D5" w:rsidRPr="006E4F6A">
        <w:rPr>
          <w:sz w:val="16"/>
        </w:rPr>
        <w:t>i.e.</w:t>
      </w:r>
      <w:r w:rsidR="00FC30D5" w:rsidRPr="006E4F6A">
        <w:rPr>
          <w:rFonts w:ascii="Calibri" w:hAnsi="Calibri" w:cs="Calibri"/>
          <w:sz w:val="16"/>
        </w:rPr>
        <w:t> </w:t>
      </w:r>
      <w:r w:rsidR="00FC30D5" w:rsidRPr="006E4F6A">
        <w:rPr>
          <w:sz w:val="16"/>
        </w:rPr>
        <w:t xml:space="preserve">: le stockage correspond à </w:t>
      </w:r>
      <w:r w:rsidR="00FC30D5" w:rsidRPr="006E4F6A">
        <w:rPr>
          <w:sz w:val="16"/>
          <w:shd w:val="clear" w:color="auto" w:fill="EEECE1" w:themeFill="background2"/>
        </w:rPr>
        <w:t>X (heures/jours)</w:t>
      </w:r>
      <w:r w:rsidR="00FC30D5" w:rsidRPr="006E4F6A">
        <w:rPr>
          <w:sz w:val="16"/>
        </w:rPr>
        <w:t xml:space="preserve"> d’arrêt de production/baisse des besoins, la décharge sur le bouclage dans le respect du dimensionnement attendu permet d’atteindre plus de 85%, etc…</w:t>
      </w:r>
    </w:p>
    <w:p w14:paraId="26674A51" w14:textId="159B5E57" w:rsidR="00FC30D5" w:rsidRPr="007E4DA6" w:rsidRDefault="006E4F6A" w:rsidP="001B40B6">
      <w:pPr>
        <w:pStyle w:val="TexteCourant"/>
      </w:pPr>
      <w:r>
        <w:t>L</w:t>
      </w:r>
      <w:r w:rsidR="00FC30D5" w:rsidRPr="007E4DA6">
        <w:t>es arrêts de production ou baisse des besoins sont</w:t>
      </w:r>
      <w:r w:rsidR="001B40B6">
        <w:t>-ils</w:t>
      </w:r>
      <w:r w:rsidR="00FC30D5" w:rsidRPr="007E4DA6">
        <w:t xml:space="preserve"> pris en compte dans le dimensionnement du stockage</w:t>
      </w:r>
      <w:r w:rsidR="001B40B6">
        <w:rPr>
          <w:rFonts w:ascii="Calibri" w:hAnsi="Calibri" w:cs="Calibri"/>
        </w:rPr>
        <w:t> </w:t>
      </w:r>
      <w:r w:rsidR="001B40B6">
        <w:t>?</w:t>
      </w:r>
      <w:r w:rsidR="00FC30D5" w:rsidRPr="007E4DA6">
        <w:t xml:space="preserve"> </w:t>
      </w:r>
      <w:r w:rsidR="001B40B6" w:rsidRPr="001D085D">
        <w:rPr>
          <w:szCs w:val="20"/>
          <w:highlight w:val="lightGray"/>
        </w:rPr>
        <w:t>OUI/</w:t>
      </w:r>
      <w:r w:rsidR="00FC30D5" w:rsidRPr="001D085D">
        <w:rPr>
          <w:szCs w:val="20"/>
          <w:highlight w:val="lightGray"/>
        </w:rPr>
        <w:t>NON</w:t>
      </w:r>
    </w:p>
    <w:p w14:paraId="6CA91383" w14:textId="5C58A251" w:rsidR="001B40B6" w:rsidRDefault="006E4F6A" w:rsidP="001B40B6">
      <w:pPr>
        <w:pStyle w:val="TexteCourant"/>
        <w:rPr>
          <w:rFonts w:asciiTheme="minorHAnsi" w:hAnsiTheme="minorHAnsi"/>
          <w:shd w:val="clear" w:color="auto" w:fill="EEECE1" w:themeFill="background2"/>
        </w:rPr>
      </w:pPr>
      <w:r>
        <w:t>L</w:t>
      </w:r>
      <w:r w:rsidR="00FC30D5" w:rsidRPr="007E4DA6">
        <w:t>e schéma est</w:t>
      </w:r>
      <w:r>
        <w:t>-il</w:t>
      </w:r>
      <w:r w:rsidR="00FC30D5" w:rsidRPr="007E4DA6">
        <w:t xml:space="preserve"> un schéma </w:t>
      </w:r>
      <w:r w:rsidR="00184F7E">
        <w:t xml:space="preserve">référencé par le </w:t>
      </w:r>
      <w:r w:rsidR="00FC30D5" w:rsidRPr="007E4DA6">
        <w:t>Fonds Chaleur</w:t>
      </w:r>
      <w:r w:rsidR="00CB444A">
        <w:rPr>
          <w:rStyle w:val="Appelnotedebasdep"/>
        </w:rPr>
        <w:footnoteReference w:id="8"/>
      </w:r>
      <w:r w:rsidR="00184F7E">
        <w:t xml:space="preserve"> </w:t>
      </w:r>
      <w:r>
        <w:t>?</w:t>
      </w:r>
      <w:r w:rsidR="00FC30D5" w:rsidRPr="007E4DA6">
        <w:t xml:space="preserve"> </w:t>
      </w:r>
      <w:r w:rsidR="00FC30D5" w:rsidRPr="001D085D">
        <w:rPr>
          <w:szCs w:val="20"/>
          <w:highlight w:val="lightGray"/>
        </w:rPr>
        <w:t>OUI / NON</w:t>
      </w:r>
    </w:p>
    <w:p w14:paraId="6E88BE4D" w14:textId="73686570" w:rsidR="00D13A8B" w:rsidRPr="00D13A8B" w:rsidRDefault="00D13A8B" w:rsidP="00FE44C4">
      <w:pPr>
        <w:pStyle w:val="TexteCourant"/>
        <w:ind w:left="709" w:hanging="1"/>
      </w:pPr>
      <w:proofErr w:type="gramStart"/>
      <w:r w:rsidRPr="00D13A8B">
        <w:lastRenderedPageBreak/>
        <w:t>les</w:t>
      </w:r>
      <w:proofErr w:type="gramEnd"/>
      <w:r w:rsidRPr="00D13A8B">
        <w:t xml:space="preserve"> schémas hors Fonds Chaleur</w:t>
      </w:r>
      <w:r w:rsidR="008E783B">
        <w:t xml:space="preserve"> ne sont pas éligibles sauf </w:t>
      </w:r>
      <w:r w:rsidR="00C375A8" w:rsidRPr="00D13A8B">
        <w:t xml:space="preserve">opérations de vente de chaleur avec des </w:t>
      </w:r>
      <w:r w:rsidR="00C375A8" w:rsidRPr="00D13A8B">
        <w:rPr>
          <w:b/>
        </w:rPr>
        <w:t>compteurs certifiés</w:t>
      </w:r>
      <w:r w:rsidR="00C375A8" w:rsidRPr="00D13A8B">
        <w:t xml:space="preserve"> et un engagement de performance </w:t>
      </w:r>
      <w:r w:rsidR="005009D2">
        <w:t>ou</w:t>
      </w:r>
      <w:r w:rsidR="005C5F1C">
        <w:t xml:space="preserve"> sauf </w:t>
      </w:r>
      <w:r w:rsidR="008E783B">
        <w:t>avis contraire de l’ingénieur ADEME</w:t>
      </w:r>
      <w:r w:rsidR="00850E29">
        <w:t>. Ces installations</w:t>
      </w:r>
      <w:r w:rsidRPr="00D13A8B">
        <w:t xml:space="preserve"> doivent faire l’objet d’un </w:t>
      </w:r>
      <w:proofErr w:type="spellStart"/>
      <w:r w:rsidR="00055A42">
        <w:t>tél</w:t>
      </w:r>
      <w:r w:rsidR="00C64B6E">
        <w:t>é</w:t>
      </w:r>
      <w:r w:rsidRPr="00D13A8B">
        <w:t>suivi</w:t>
      </w:r>
      <w:proofErr w:type="spellEnd"/>
      <w:r w:rsidRPr="00D13A8B">
        <w:t xml:space="preserve"> de l’installation avec à minima les indicateurs </w:t>
      </w:r>
      <w:proofErr w:type="gramStart"/>
      <w:r w:rsidRPr="00D13A8B">
        <w:t>suivants:</w:t>
      </w:r>
      <w:proofErr w:type="gramEnd"/>
      <w:r w:rsidRPr="00D13A8B">
        <w:t xml:space="preserve"> </w:t>
      </w:r>
      <w:proofErr w:type="gramStart"/>
      <w:r w:rsidR="00171A72">
        <w:t>Q</w:t>
      </w:r>
      <w:r w:rsidR="00171A72" w:rsidRPr="00D13A8B">
        <w:t>SU</w:t>
      </w:r>
      <w:r w:rsidRPr="00D13A8B">
        <w:t>(</w:t>
      </w:r>
      <w:proofErr w:type="gramEnd"/>
      <w:r w:rsidRPr="00D13A8B">
        <w:t>kWh), fraction solaire (%), taux d’économie (%), productivité utile (kWh/m2).</w:t>
      </w:r>
      <w:r>
        <w:br/>
      </w:r>
    </w:p>
    <w:p w14:paraId="0FB4DACD" w14:textId="07086E81" w:rsidR="00FC30D5" w:rsidRPr="007E4DA6" w:rsidRDefault="00A54E08" w:rsidP="00FE44C4">
      <w:pPr>
        <w:pStyle w:val="TexteCourant"/>
      </w:pPr>
      <w:r>
        <w:t>L</w:t>
      </w:r>
      <w:r w:rsidR="00FC30D5" w:rsidRPr="007E4DA6">
        <w:t xml:space="preserve">a productivité </w:t>
      </w:r>
      <w:r w:rsidR="00FC30D5">
        <w:t xml:space="preserve">solaire utile </w:t>
      </w:r>
      <w:r w:rsidR="00DC6372">
        <w:t xml:space="preserve">QSU </w:t>
      </w:r>
      <w:r w:rsidR="00FC30D5" w:rsidRPr="007E4DA6">
        <w:t xml:space="preserve">correspondante </w:t>
      </w:r>
      <w:r w:rsidR="00FC30D5">
        <w:t>est</w:t>
      </w:r>
      <w:r>
        <w:t>-elle</w:t>
      </w:r>
      <w:r w:rsidR="00FC30D5">
        <w:t xml:space="preserve"> conforme aux </w:t>
      </w:r>
      <w:r w:rsidR="00FC30D5" w:rsidRPr="007E4DA6">
        <w:t xml:space="preserve">seuils </w:t>
      </w:r>
      <w:r w:rsidR="00184F7E">
        <w:t>minimum</w:t>
      </w:r>
      <w:r w:rsidR="00D4690D">
        <w:t>s</w:t>
      </w:r>
      <w:r w:rsidR="00184F7E">
        <w:t xml:space="preserve"> </w:t>
      </w:r>
      <w:r w:rsidR="00CB4767">
        <w:t xml:space="preserve">attendus </w:t>
      </w:r>
      <w:r w:rsidR="00CB4767" w:rsidRPr="007E4DA6">
        <w:t>(</w:t>
      </w:r>
      <w:r w:rsidR="00FC30D5" w:rsidRPr="007E4DA6">
        <w:t>350</w:t>
      </w:r>
      <w:r w:rsidR="00184F7E">
        <w:t xml:space="preserve"> </w:t>
      </w:r>
      <w:r w:rsidR="00FC30D5" w:rsidRPr="007E4DA6">
        <w:t xml:space="preserve">kWh/m2 </w:t>
      </w:r>
      <w:r w:rsidR="00B8086E">
        <w:t xml:space="preserve">en </w:t>
      </w:r>
      <w:r w:rsidR="00FC30D5">
        <w:t xml:space="preserve">zone </w:t>
      </w:r>
      <w:r w:rsidR="00FC30D5" w:rsidRPr="007E4DA6">
        <w:t>Nord</w:t>
      </w:r>
      <w:r w:rsidR="00642516">
        <w:t xml:space="preserve"> et </w:t>
      </w:r>
      <w:r w:rsidR="00642516" w:rsidRPr="00157FEA">
        <w:rPr>
          <w:rStyle w:val="normaltextrun"/>
          <w:color w:val="000000" w:themeColor="text1"/>
        </w:rPr>
        <w:t>secteur "Les Hauts de la Réunion à partir de 600</w:t>
      </w:r>
      <w:r w:rsidR="00642516" w:rsidRPr="0CA344A0">
        <w:rPr>
          <w:rStyle w:val="normaltextrun"/>
          <w:color w:val="000000" w:themeColor="text1"/>
        </w:rPr>
        <w:t xml:space="preserve"> </w:t>
      </w:r>
      <w:r w:rsidR="00642516" w:rsidRPr="00157FEA">
        <w:rPr>
          <w:rStyle w:val="normaltextrun"/>
          <w:color w:val="000000" w:themeColor="text1"/>
        </w:rPr>
        <w:t>m d’altitude</w:t>
      </w:r>
      <w:r w:rsidR="00642516" w:rsidRPr="0CA344A0">
        <w:rPr>
          <w:rStyle w:val="normaltextrun"/>
          <w:iCs/>
          <w:color w:val="000000" w:themeColor="text1"/>
        </w:rPr>
        <w:t>"</w:t>
      </w:r>
      <w:r w:rsidR="00FC30D5" w:rsidRPr="007E4DA6">
        <w:t>, 400</w:t>
      </w:r>
      <w:r w:rsidR="00184F7E">
        <w:t xml:space="preserve"> </w:t>
      </w:r>
      <w:r w:rsidR="00FC30D5" w:rsidRPr="007E4DA6">
        <w:t xml:space="preserve">kWh/m2 </w:t>
      </w:r>
      <w:r w:rsidR="00B8086E">
        <w:t xml:space="preserve">en zone </w:t>
      </w:r>
      <w:r w:rsidR="00FC30D5" w:rsidRPr="007E4DA6">
        <w:t>Sud, 450</w:t>
      </w:r>
      <w:r w:rsidR="00184F7E">
        <w:t xml:space="preserve"> </w:t>
      </w:r>
      <w:r w:rsidR="00FC30D5" w:rsidRPr="007E4DA6">
        <w:t xml:space="preserve">kWh/m2 </w:t>
      </w:r>
      <w:r w:rsidR="00B8086E">
        <w:t xml:space="preserve">en zone </w:t>
      </w:r>
      <w:r w:rsidR="00FC30D5" w:rsidRPr="007E4DA6">
        <w:t>Méditerranée</w:t>
      </w:r>
      <w:r w:rsidR="007771AC">
        <w:t xml:space="preserve"> et DROM COM</w:t>
      </w:r>
      <w:r w:rsidR="00F57A5C">
        <w:t xml:space="preserve"> </w:t>
      </w:r>
      <w:r w:rsidR="00F57A5C" w:rsidRPr="0CA344A0">
        <w:rPr>
          <w:b/>
        </w:rPr>
        <w:t>à une altitude inférieure à 600 m d’altitude</w:t>
      </w:r>
      <w:r w:rsidR="00FC30D5" w:rsidRPr="007E4DA6">
        <w:t>)</w:t>
      </w:r>
      <w:r>
        <w:rPr>
          <w:rFonts w:ascii="Calibri" w:hAnsi="Calibri" w:cs="Calibri"/>
        </w:rPr>
        <w:t> </w:t>
      </w:r>
      <w:r>
        <w:t>?</w:t>
      </w:r>
      <w:r w:rsidR="00FC30D5" w:rsidRPr="007E4DA6">
        <w:t xml:space="preserve"> </w:t>
      </w:r>
      <w:r w:rsidR="00FC30D5" w:rsidRPr="001D085D">
        <w:rPr>
          <w:szCs w:val="20"/>
          <w:highlight w:val="lightGray"/>
        </w:rPr>
        <w:t>OUI / NON</w:t>
      </w:r>
    </w:p>
    <w:p w14:paraId="41013B0A" w14:textId="77777777" w:rsidR="00FE44C4" w:rsidRDefault="00FE44C4" w:rsidP="00500116">
      <w:pPr>
        <w:rPr>
          <w:rFonts w:ascii="Marianne Light" w:hAnsi="Marianne Light"/>
          <w:b/>
          <w:bCs/>
          <w:i/>
          <w:sz w:val="18"/>
          <w:highlight w:val="lightGray"/>
        </w:rPr>
      </w:pPr>
    </w:p>
    <w:p w14:paraId="6DB4E924" w14:textId="61B39252" w:rsidR="00500116" w:rsidRPr="00183DCD" w:rsidRDefault="00500116" w:rsidP="00500116">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tableau n°2 Installation </w:t>
      </w:r>
      <w:r w:rsidRPr="00DB4C1E">
        <w:rPr>
          <w:rStyle w:val="Appelnotedebasdep"/>
          <w:rFonts w:ascii="Marianne Light" w:hAnsi="Marianne Light"/>
          <w:b/>
          <w:bCs/>
          <w:i/>
          <w:sz w:val="18"/>
          <w:szCs w:val="18"/>
          <w:highlight w:val="lightGray"/>
        </w:rPr>
        <w:footnoteReference w:id="9"/>
      </w:r>
    </w:p>
    <w:tbl>
      <w:tblPr>
        <w:tblW w:w="9788" w:type="dxa"/>
        <w:tblCellMar>
          <w:left w:w="70" w:type="dxa"/>
          <w:right w:w="70" w:type="dxa"/>
        </w:tblCellMar>
        <w:tblLook w:val="04A0" w:firstRow="1" w:lastRow="0" w:firstColumn="1" w:lastColumn="0" w:noHBand="0" w:noVBand="1"/>
      </w:tblPr>
      <w:tblGrid>
        <w:gridCol w:w="567"/>
        <w:gridCol w:w="4604"/>
        <w:gridCol w:w="1938"/>
        <w:gridCol w:w="2679"/>
      </w:tblGrid>
      <w:tr w:rsidR="00500116" w:rsidRPr="00500116" w14:paraId="30019A14" w14:textId="77777777" w:rsidTr="00FA646B">
        <w:trPr>
          <w:trHeight w:val="315"/>
        </w:trPr>
        <w:tc>
          <w:tcPr>
            <w:tcW w:w="567" w:type="dxa"/>
            <w:tcBorders>
              <w:left w:val="nil"/>
              <w:bottom w:val="nil"/>
              <w:right w:val="single" w:sz="4" w:space="0" w:color="auto"/>
            </w:tcBorders>
            <w:shd w:val="clear" w:color="000000" w:fill="FFFFFF"/>
            <w:noWrap/>
            <w:vAlign w:val="center"/>
            <w:hideMark/>
          </w:tcPr>
          <w:p w14:paraId="062F305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4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D8B2A"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Caractéristiques du champ de capteur et du schéma d'intégration</w:t>
            </w:r>
          </w:p>
        </w:tc>
        <w:tc>
          <w:tcPr>
            <w:tcW w:w="1938" w:type="dxa"/>
            <w:tcBorders>
              <w:top w:val="single" w:sz="8" w:space="0" w:color="auto"/>
              <w:left w:val="nil"/>
              <w:bottom w:val="nil"/>
              <w:right w:val="nil"/>
            </w:tcBorders>
            <w:shd w:val="clear" w:color="000000" w:fill="969696"/>
            <w:vAlign w:val="center"/>
            <w:hideMark/>
          </w:tcPr>
          <w:p w14:paraId="2EB09EC5"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Situation actuelle</w:t>
            </w:r>
          </w:p>
        </w:tc>
        <w:tc>
          <w:tcPr>
            <w:tcW w:w="2679" w:type="dxa"/>
            <w:tcBorders>
              <w:top w:val="single" w:sz="8" w:space="0" w:color="auto"/>
              <w:left w:val="single" w:sz="8" w:space="0" w:color="auto"/>
              <w:bottom w:val="nil"/>
              <w:right w:val="single" w:sz="8" w:space="0" w:color="auto"/>
            </w:tcBorders>
            <w:shd w:val="clear" w:color="000000" w:fill="969696"/>
            <w:vAlign w:val="center"/>
            <w:hideMark/>
          </w:tcPr>
          <w:p w14:paraId="48C7B1ED"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Commentaires/Précisions</w:t>
            </w:r>
          </w:p>
        </w:tc>
      </w:tr>
      <w:tr w:rsidR="00500116" w:rsidRPr="00500116" w14:paraId="05AEA73F" w14:textId="77777777" w:rsidTr="00FA646B">
        <w:trPr>
          <w:trHeight w:val="327"/>
        </w:trPr>
        <w:tc>
          <w:tcPr>
            <w:tcW w:w="56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4880C7F5" w14:textId="77777777" w:rsidR="00500116" w:rsidRPr="00500116" w:rsidRDefault="00500116" w:rsidP="00500116">
            <w:pPr>
              <w:spacing w:after="0" w:line="240" w:lineRule="auto"/>
              <w:jc w:val="center"/>
              <w:rPr>
                <w:rFonts w:cs="Calibri"/>
                <w:b/>
                <w:bCs/>
                <w:color w:val="auto"/>
                <w:kern w:val="0"/>
                <w14:ligatures w14:val="none"/>
                <w14:cntxtAlts w14:val="0"/>
              </w:rPr>
            </w:pPr>
            <w:r w:rsidRPr="00500116">
              <w:rPr>
                <w:rFonts w:cs="Calibri"/>
                <w:b/>
                <w:bCs/>
                <w:color w:val="auto"/>
                <w:kern w:val="0"/>
                <w14:ligatures w14:val="none"/>
                <w14:cntxtAlts w14:val="0"/>
              </w:rPr>
              <w:t>Production Solaire thermique</w:t>
            </w:r>
          </w:p>
        </w:tc>
        <w:tc>
          <w:tcPr>
            <w:tcW w:w="4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F83E1EA"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schéma hydraulique ou de raccordement</w:t>
            </w:r>
          </w:p>
        </w:tc>
        <w:tc>
          <w:tcPr>
            <w:tcW w:w="1938" w:type="dxa"/>
            <w:tcBorders>
              <w:top w:val="single" w:sz="8" w:space="0" w:color="auto"/>
              <w:left w:val="nil"/>
              <w:bottom w:val="single" w:sz="4" w:space="0" w:color="auto"/>
              <w:right w:val="single" w:sz="4" w:space="0" w:color="auto"/>
            </w:tcBorders>
            <w:shd w:val="clear" w:color="000000" w:fill="FFFFFF"/>
            <w:noWrap/>
            <w:vAlign w:val="center"/>
            <w:hideMark/>
          </w:tcPr>
          <w:p w14:paraId="517E94AA"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 </w:t>
            </w:r>
          </w:p>
        </w:tc>
        <w:tc>
          <w:tcPr>
            <w:tcW w:w="2679" w:type="dxa"/>
            <w:tcBorders>
              <w:top w:val="single" w:sz="8" w:space="0" w:color="auto"/>
              <w:left w:val="nil"/>
              <w:bottom w:val="single" w:sz="4" w:space="0" w:color="auto"/>
              <w:right w:val="single" w:sz="8" w:space="0" w:color="auto"/>
            </w:tcBorders>
            <w:noWrap/>
            <w:vAlign w:val="center"/>
            <w:hideMark/>
          </w:tcPr>
          <w:p w14:paraId="001A229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76ADDE19"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1852D6EF"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3D0C55C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Surface d'entrée </w:t>
            </w:r>
            <w:r w:rsidRPr="00500116">
              <w:rPr>
                <w:rFonts w:cs="Calibri"/>
                <w:b/>
                <w:bCs/>
                <w:color w:val="auto"/>
                <w:kern w:val="0"/>
                <w:sz w:val="16"/>
                <w:szCs w:val="16"/>
                <w14:ligatures w14:val="none"/>
                <w14:cntxtAlts w14:val="0"/>
              </w:rPr>
              <w:t>nette</w:t>
            </w:r>
            <w:r w:rsidRPr="00500116">
              <w:rPr>
                <w:rFonts w:cs="Calibri"/>
                <w:color w:val="auto"/>
                <w:kern w:val="0"/>
                <w:sz w:val="16"/>
                <w:szCs w:val="16"/>
                <w14:ligatures w14:val="none"/>
                <w14:cntxtAlts w14:val="0"/>
              </w:rPr>
              <w:t xml:space="preserve"> des capteurs (en m2)</w:t>
            </w:r>
          </w:p>
        </w:tc>
        <w:tc>
          <w:tcPr>
            <w:tcW w:w="1938" w:type="dxa"/>
            <w:tcBorders>
              <w:top w:val="nil"/>
              <w:left w:val="nil"/>
              <w:bottom w:val="single" w:sz="4" w:space="0" w:color="auto"/>
              <w:right w:val="single" w:sz="4" w:space="0" w:color="auto"/>
            </w:tcBorders>
            <w:shd w:val="clear" w:color="000000" w:fill="FFFFFF"/>
            <w:noWrap/>
            <w:vAlign w:val="center"/>
            <w:hideMark/>
          </w:tcPr>
          <w:p w14:paraId="1D432A0B"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4B09E18"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517CC78"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072E6E0E"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B40C410" w14:textId="36BF8A3E" w:rsidR="00500116" w:rsidRPr="00500116" w:rsidRDefault="005E0AD6" w:rsidP="00500116">
            <w:pPr>
              <w:spacing w:after="0" w:line="240" w:lineRule="auto"/>
              <w:rPr>
                <w:rFonts w:cs="Calibri"/>
                <w:color w:val="auto"/>
                <w:kern w:val="0"/>
                <w:sz w:val="16"/>
                <w:szCs w:val="16"/>
                <w14:ligatures w14:val="none"/>
                <w14:cntxtAlts w14:val="0"/>
              </w:rPr>
            </w:pPr>
            <w:r>
              <w:rPr>
                <w:rFonts w:cs="Calibri"/>
                <w:color w:val="auto"/>
                <w:kern w:val="0"/>
                <w:sz w:val="16"/>
                <w:szCs w:val="16"/>
                <w14:ligatures w14:val="none"/>
                <w14:cntxtAlts w14:val="0"/>
              </w:rPr>
              <w:t xml:space="preserve">Le cas échéant, </w:t>
            </w:r>
            <w:r w:rsidR="00831C79">
              <w:rPr>
                <w:rFonts w:cs="Calibri"/>
                <w:color w:val="auto"/>
                <w:kern w:val="0"/>
                <w:sz w:val="16"/>
                <w:szCs w:val="16"/>
                <w14:ligatures w14:val="none"/>
                <w14:cntxtAlts w14:val="0"/>
              </w:rPr>
              <w:t>s</w:t>
            </w:r>
            <w:r w:rsidR="00500116" w:rsidRPr="00500116">
              <w:rPr>
                <w:rFonts w:cs="Calibri"/>
                <w:color w:val="auto"/>
                <w:kern w:val="0"/>
                <w:sz w:val="16"/>
                <w:szCs w:val="16"/>
                <w14:ligatures w14:val="none"/>
                <w14:cntxtAlts w14:val="0"/>
              </w:rPr>
              <w:t xml:space="preserve">urface </w:t>
            </w:r>
            <w:proofErr w:type="spellStart"/>
            <w:r w:rsidR="00500116" w:rsidRPr="00500116">
              <w:rPr>
                <w:rFonts w:cs="Calibri"/>
                <w:color w:val="auto"/>
                <w:kern w:val="0"/>
                <w:sz w:val="16"/>
                <w:szCs w:val="16"/>
                <w14:ligatures w14:val="none"/>
                <w14:cntxtAlts w14:val="0"/>
              </w:rPr>
              <w:t>cloturée</w:t>
            </w:r>
            <w:proofErr w:type="spellEnd"/>
            <w:r w:rsidR="00500116" w:rsidRPr="00500116">
              <w:rPr>
                <w:rFonts w:cs="Calibri"/>
                <w:color w:val="auto"/>
                <w:kern w:val="0"/>
                <w:sz w:val="16"/>
                <w:szCs w:val="16"/>
                <w14:ligatures w14:val="none"/>
                <w14:cntxtAlts w14:val="0"/>
              </w:rPr>
              <w:t xml:space="preserve"> ou d'emprise de la centrale (en m2)</w:t>
            </w:r>
          </w:p>
        </w:tc>
        <w:tc>
          <w:tcPr>
            <w:tcW w:w="1938" w:type="dxa"/>
            <w:tcBorders>
              <w:top w:val="nil"/>
              <w:left w:val="nil"/>
              <w:bottom w:val="single" w:sz="4" w:space="0" w:color="auto"/>
              <w:right w:val="single" w:sz="4" w:space="0" w:color="auto"/>
            </w:tcBorders>
            <w:shd w:val="clear" w:color="000000" w:fill="FFFFFF"/>
            <w:noWrap/>
            <w:vAlign w:val="center"/>
            <w:hideMark/>
          </w:tcPr>
          <w:p w14:paraId="1EAE5D66"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2241E5C0"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14094F2"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0D0BE9A5"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D0F0E73"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Type de capteurs </w:t>
            </w:r>
          </w:p>
        </w:tc>
        <w:tc>
          <w:tcPr>
            <w:tcW w:w="1938" w:type="dxa"/>
            <w:tcBorders>
              <w:top w:val="nil"/>
              <w:left w:val="nil"/>
              <w:bottom w:val="single" w:sz="4" w:space="0" w:color="auto"/>
              <w:right w:val="single" w:sz="4" w:space="0" w:color="auto"/>
            </w:tcBorders>
            <w:shd w:val="clear" w:color="000000" w:fill="FFFFFF"/>
            <w:noWrap/>
            <w:vAlign w:val="center"/>
            <w:hideMark/>
          </w:tcPr>
          <w:p w14:paraId="65AA0B65"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478415A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D070E6F"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159ECE80"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0864BC07" w14:textId="4EA36641"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struc</w:t>
            </w:r>
            <w:r w:rsidR="00D65F8A">
              <w:rPr>
                <w:rFonts w:cs="Calibri"/>
                <w:color w:val="auto"/>
                <w:kern w:val="0"/>
                <w:sz w:val="16"/>
                <w:szCs w:val="16"/>
                <w14:ligatures w14:val="none"/>
                <w14:cntxtAlts w14:val="0"/>
              </w:rPr>
              <w:t>t</w:t>
            </w:r>
            <w:r w:rsidRPr="00500116">
              <w:rPr>
                <w:rFonts w:cs="Calibri"/>
                <w:color w:val="auto"/>
                <w:kern w:val="0"/>
                <w:sz w:val="16"/>
                <w:szCs w:val="16"/>
                <w14:ligatures w14:val="none"/>
                <w14:cntxtAlts w14:val="0"/>
              </w:rPr>
              <w:t>ure porteuse</w:t>
            </w:r>
          </w:p>
        </w:tc>
        <w:tc>
          <w:tcPr>
            <w:tcW w:w="1938" w:type="dxa"/>
            <w:tcBorders>
              <w:top w:val="nil"/>
              <w:left w:val="nil"/>
              <w:bottom w:val="single" w:sz="4" w:space="0" w:color="auto"/>
              <w:right w:val="single" w:sz="4" w:space="0" w:color="auto"/>
            </w:tcBorders>
            <w:shd w:val="clear" w:color="000000" w:fill="FFFFFF"/>
            <w:noWrap/>
            <w:vAlign w:val="center"/>
            <w:hideMark/>
          </w:tcPr>
          <w:p w14:paraId="1B8DFC8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11CE843"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101FE1BD"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52C185B9"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6533FC6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fluide caloporteur</w:t>
            </w:r>
          </w:p>
        </w:tc>
        <w:tc>
          <w:tcPr>
            <w:tcW w:w="1938" w:type="dxa"/>
            <w:tcBorders>
              <w:top w:val="nil"/>
              <w:left w:val="nil"/>
              <w:bottom w:val="single" w:sz="4" w:space="0" w:color="auto"/>
              <w:right w:val="single" w:sz="4" w:space="0" w:color="auto"/>
            </w:tcBorders>
            <w:noWrap/>
            <w:vAlign w:val="center"/>
            <w:hideMark/>
          </w:tcPr>
          <w:p w14:paraId="1666A801"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7B47E4C2"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0CD3E3CA"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3223BB7F"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FDCB49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Orientation</w:t>
            </w:r>
          </w:p>
        </w:tc>
        <w:tc>
          <w:tcPr>
            <w:tcW w:w="1938" w:type="dxa"/>
            <w:tcBorders>
              <w:top w:val="nil"/>
              <w:left w:val="nil"/>
              <w:bottom w:val="single" w:sz="4" w:space="0" w:color="auto"/>
              <w:right w:val="single" w:sz="4" w:space="0" w:color="auto"/>
            </w:tcBorders>
            <w:shd w:val="clear" w:color="000000" w:fill="FFFFFF"/>
            <w:noWrap/>
            <w:vAlign w:val="center"/>
            <w:hideMark/>
          </w:tcPr>
          <w:p w14:paraId="71086981"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6AC46E99"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B0C4975"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37D667C4"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3757AA90" w14:textId="775D43B5"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Inclinaison (en d</w:t>
            </w:r>
            <w:r w:rsidR="0044266C">
              <w:rPr>
                <w:rFonts w:cs="Calibri"/>
                <w:color w:val="auto"/>
                <w:kern w:val="0"/>
                <w:sz w:val="16"/>
                <w:szCs w:val="16"/>
                <w14:ligatures w14:val="none"/>
                <w14:cntxtAlts w14:val="0"/>
              </w:rPr>
              <w:t>e</w:t>
            </w:r>
            <w:r w:rsidRPr="00500116">
              <w:rPr>
                <w:rFonts w:cs="Calibri"/>
                <w:color w:val="auto"/>
                <w:kern w:val="0"/>
                <w:sz w:val="16"/>
                <w:szCs w:val="16"/>
                <w14:ligatures w14:val="none"/>
                <w14:cntxtAlts w14:val="0"/>
              </w:rPr>
              <w:t>grés)</w:t>
            </w:r>
          </w:p>
        </w:tc>
        <w:tc>
          <w:tcPr>
            <w:tcW w:w="1938" w:type="dxa"/>
            <w:tcBorders>
              <w:top w:val="nil"/>
              <w:left w:val="nil"/>
              <w:bottom w:val="single" w:sz="4" w:space="0" w:color="auto"/>
              <w:right w:val="single" w:sz="4" w:space="0" w:color="auto"/>
            </w:tcBorders>
            <w:shd w:val="clear" w:color="000000" w:fill="FFFFFF"/>
            <w:noWrap/>
            <w:vAlign w:val="center"/>
            <w:hideMark/>
          </w:tcPr>
          <w:p w14:paraId="3937206B"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12E37500"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2F74FC1"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616AD9C7"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5B31A40C" w14:textId="71873A93" w:rsidR="00500116" w:rsidRPr="00500116" w:rsidRDefault="00507621" w:rsidP="00500116">
            <w:pPr>
              <w:spacing w:after="0" w:line="240" w:lineRule="auto"/>
              <w:rPr>
                <w:rFonts w:cs="Calibri"/>
                <w:color w:val="auto"/>
                <w:kern w:val="0"/>
                <w:sz w:val="16"/>
                <w:szCs w:val="16"/>
                <w14:ligatures w14:val="none"/>
                <w14:cntxtAlts w14:val="0"/>
              </w:rPr>
            </w:pPr>
            <w:r>
              <w:rPr>
                <w:rFonts w:cs="Calibri"/>
                <w:color w:val="auto"/>
                <w:kern w:val="0"/>
                <w:sz w:val="16"/>
                <w:szCs w:val="16"/>
                <w14:ligatures w14:val="none"/>
                <w14:cntxtAlts w14:val="0"/>
              </w:rPr>
              <w:t xml:space="preserve">Système </w:t>
            </w:r>
            <w:proofErr w:type="spellStart"/>
            <w:r w:rsidR="00500116" w:rsidRPr="00500116">
              <w:rPr>
                <w:rFonts w:cs="Calibri"/>
                <w:color w:val="auto"/>
                <w:kern w:val="0"/>
                <w:sz w:val="16"/>
                <w:szCs w:val="16"/>
                <w14:ligatures w14:val="none"/>
                <w14:cntxtAlts w14:val="0"/>
              </w:rPr>
              <w:t>Autovidangeable</w:t>
            </w:r>
            <w:proofErr w:type="spellEnd"/>
          </w:p>
        </w:tc>
        <w:tc>
          <w:tcPr>
            <w:tcW w:w="1938" w:type="dxa"/>
            <w:tcBorders>
              <w:top w:val="nil"/>
              <w:left w:val="nil"/>
              <w:bottom w:val="single" w:sz="4" w:space="0" w:color="auto"/>
              <w:right w:val="single" w:sz="4" w:space="0" w:color="auto"/>
            </w:tcBorders>
            <w:shd w:val="clear" w:color="000000" w:fill="FFFFFF"/>
            <w:noWrap/>
            <w:vAlign w:val="center"/>
            <w:hideMark/>
          </w:tcPr>
          <w:p w14:paraId="1A6F4AC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A93CB9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690DF898" w14:textId="77777777" w:rsidTr="00500116">
        <w:trPr>
          <w:trHeight w:val="390"/>
        </w:trPr>
        <w:tc>
          <w:tcPr>
            <w:tcW w:w="567" w:type="dxa"/>
            <w:vMerge/>
            <w:tcBorders>
              <w:top w:val="single" w:sz="8" w:space="0" w:color="auto"/>
              <w:left w:val="single" w:sz="8" w:space="0" w:color="auto"/>
              <w:bottom w:val="single" w:sz="8" w:space="0" w:color="000000"/>
              <w:right w:val="nil"/>
            </w:tcBorders>
            <w:vAlign w:val="center"/>
            <w:hideMark/>
          </w:tcPr>
          <w:p w14:paraId="74BB7368"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564743E2"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Volume du/des ballons solaires cumulés (m3)</w:t>
            </w:r>
          </w:p>
        </w:tc>
        <w:tc>
          <w:tcPr>
            <w:tcW w:w="1938" w:type="dxa"/>
            <w:tcBorders>
              <w:top w:val="nil"/>
              <w:left w:val="nil"/>
              <w:bottom w:val="single" w:sz="4" w:space="0" w:color="auto"/>
              <w:right w:val="single" w:sz="4" w:space="0" w:color="auto"/>
            </w:tcBorders>
            <w:shd w:val="clear" w:color="000000" w:fill="FFFFFF"/>
            <w:noWrap/>
            <w:vAlign w:val="center"/>
          </w:tcPr>
          <w:p w14:paraId="07040C8C" w14:textId="78899F64"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4" w:space="0" w:color="auto"/>
              <w:right w:val="single" w:sz="8" w:space="0" w:color="auto"/>
            </w:tcBorders>
            <w:noWrap/>
            <w:vAlign w:val="center"/>
          </w:tcPr>
          <w:p w14:paraId="4162095C" w14:textId="68AE0F30" w:rsidR="00500116" w:rsidRPr="00500116" w:rsidRDefault="00500116" w:rsidP="00500116">
            <w:pPr>
              <w:spacing w:after="0" w:line="240" w:lineRule="auto"/>
              <w:jc w:val="center"/>
              <w:rPr>
                <w:rFonts w:cs="Calibri"/>
                <w:color w:val="auto"/>
                <w:kern w:val="0"/>
                <w:sz w:val="22"/>
                <w:szCs w:val="22"/>
                <w14:ligatures w14:val="none"/>
                <w14:cntxtAlts w14:val="0"/>
              </w:rPr>
            </w:pPr>
          </w:p>
        </w:tc>
      </w:tr>
      <w:tr w:rsidR="00500116" w:rsidRPr="00500116" w14:paraId="5D6C28A2" w14:textId="77777777" w:rsidTr="00500116">
        <w:trPr>
          <w:trHeight w:val="555"/>
        </w:trPr>
        <w:tc>
          <w:tcPr>
            <w:tcW w:w="567" w:type="dxa"/>
            <w:vMerge/>
            <w:tcBorders>
              <w:top w:val="single" w:sz="8" w:space="0" w:color="auto"/>
              <w:left w:val="single" w:sz="8" w:space="0" w:color="auto"/>
              <w:bottom w:val="single" w:sz="8" w:space="0" w:color="000000"/>
              <w:right w:val="nil"/>
            </w:tcBorders>
            <w:vAlign w:val="center"/>
            <w:hideMark/>
          </w:tcPr>
          <w:p w14:paraId="5806C7D1"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172C8CA6"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Volume du/des ballons d'appoint cumulés (m3)                                                                                                                         </w:t>
            </w:r>
            <w:proofErr w:type="gramStart"/>
            <w:r w:rsidRPr="00500116">
              <w:rPr>
                <w:rFonts w:cs="Calibri"/>
                <w:color w:val="auto"/>
                <w:kern w:val="0"/>
                <w:sz w:val="16"/>
                <w:szCs w:val="16"/>
                <w14:ligatures w14:val="none"/>
                <w14:cntxtAlts w14:val="0"/>
              </w:rPr>
              <w:t xml:space="preserve">   (</w:t>
            </w:r>
            <w:proofErr w:type="gramEnd"/>
            <w:r w:rsidRPr="00500116">
              <w:rPr>
                <w:rFonts w:cs="Calibri"/>
                <w:color w:val="auto"/>
                <w:kern w:val="0"/>
                <w:sz w:val="16"/>
                <w:szCs w:val="16"/>
                <w14:ligatures w14:val="none"/>
                <w14:cntxtAlts w14:val="0"/>
              </w:rPr>
              <w:t xml:space="preserve">si ballon </w:t>
            </w:r>
            <w:proofErr w:type="spellStart"/>
            <w:r w:rsidRPr="00500116">
              <w:rPr>
                <w:rFonts w:cs="Calibri"/>
                <w:color w:val="auto"/>
                <w:kern w:val="0"/>
                <w:sz w:val="16"/>
                <w:szCs w:val="16"/>
                <w14:ligatures w14:val="none"/>
                <w14:cntxtAlts w14:val="0"/>
              </w:rPr>
              <w:t>bi-énergie</w:t>
            </w:r>
            <w:proofErr w:type="spellEnd"/>
            <w:r w:rsidRPr="00500116">
              <w:rPr>
                <w:rFonts w:cs="Calibri"/>
                <w:color w:val="auto"/>
                <w:kern w:val="0"/>
                <w:sz w:val="16"/>
                <w:szCs w:val="16"/>
                <w14:ligatures w14:val="none"/>
                <w14:cntxtAlts w14:val="0"/>
              </w:rPr>
              <w:t>, volume consacré à l'appoint)</w:t>
            </w:r>
          </w:p>
        </w:tc>
        <w:tc>
          <w:tcPr>
            <w:tcW w:w="1938" w:type="dxa"/>
            <w:tcBorders>
              <w:top w:val="nil"/>
              <w:left w:val="nil"/>
              <w:bottom w:val="single" w:sz="4" w:space="0" w:color="auto"/>
              <w:right w:val="single" w:sz="4" w:space="0" w:color="auto"/>
            </w:tcBorders>
            <w:shd w:val="clear" w:color="000000" w:fill="FFFFFF"/>
            <w:noWrap/>
            <w:vAlign w:val="center"/>
            <w:hideMark/>
          </w:tcPr>
          <w:p w14:paraId="231C691D"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13F948D7"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550F2A8"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195FC876"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8" w:space="0" w:color="auto"/>
              <w:right w:val="single" w:sz="4" w:space="0" w:color="auto"/>
            </w:tcBorders>
            <w:shd w:val="clear" w:color="000000" w:fill="FFFFFF"/>
            <w:vAlign w:val="center"/>
            <w:hideMark/>
          </w:tcPr>
          <w:p w14:paraId="0A9A2924"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 xml:space="preserve">Production solaire </w:t>
            </w:r>
            <w:r w:rsidRPr="00500116">
              <w:rPr>
                <w:rFonts w:cs="Calibri"/>
                <w:b/>
                <w:bCs/>
                <w:color w:val="auto"/>
                <w:kern w:val="0"/>
                <w:sz w:val="16"/>
                <w:szCs w:val="16"/>
                <w:u w:val="single"/>
                <w14:ligatures w14:val="none"/>
                <w14:cntxtAlts w14:val="0"/>
              </w:rPr>
              <w:t>utile</w:t>
            </w:r>
            <w:r w:rsidRPr="00500116">
              <w:rPr>
                <w:rFonts w:cs="Calibri"/>
                <w:b/>
                <w:bCs/>
                <w:color w:val="auto"/>
                <w:kern w:val="0"/>
                <w:sz w:val="16"/>
                <w:szCs w:val="16"/>
                <w14:ligatures w14:val="none"/>
                <w14:cntxtAlts w14:val="0"/>
              </w:rPr>
              <w:t xml:space="preserve"> prévisionnelle (MWh/an) (1)</w:t>
            </w:r>
          </w:p>
        </w:tc>
        <w:tc>
          <w:tcPr>
            <w:tcW w:w="1938" w:type="dxa"/>
            <w:tcBorders>
              <w:top w:val="nil"/>
              <w:left w:val="nil"/>
              <w:bottom w:val="single" w:sz="8" w:space="0" w:color="auto"/>
              <w:right w:val="single" w:sz="4" w:space="0" w:color="auto"/>
            </w:tcBorders>
            <w:shd w:val="clear" w:color="000000" w:fill="FFFFFF"/>
            <w:noWrap/>
            <w:vAlign w:val="center"/>
          </w:tcPr>
          <w:p w14:paraId="57290E7D" w14:textId="57C135E0"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8" w:space="0" w:color="auto"/>
              <w:right w:val="single" w:sz="8" w:space="0" w:color="auto"/>
            </w:tcBorders>
            <w:noWrap/>
            <w:vAlign w:val="center"/>
            <w:hideMark/>
          </w:tcPr>
          <w:p w14:paraId="5D1DA507"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6F6274BF"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1D79ED34"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698D930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Consommation des auxiliaires circuit primaire (MWh/an)</w:t>
            </w:r>
          </w:p>
        </w:tc>
        <w:tc>
          <w:tcPr>
            <w:tcW w:w="1938" w:type="dxa"/>
            <w:tcBorders>
              <w:top w:val="nil"/>
              <w:left w:val="nil"/>
              <w:bottom w:val="single" w:sz="4" w:space="0" w:color="auto"/>
              <w:right w:val="single" w:sz="4" w:space="0" w:color="auto"/>
            </w:tcBorders>
            <w:shd w:val="clear" w:color="000000" w:fill="FFFFFF"/>
            <w:noWrap/>
            <w:vAlign w:val="center"/>
            <w:hideMark/>
          </w:tcPr>
          <w:p w14:paraId="774E0A51" w14:textId="2A41BB4E"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4" w:space="0" w:color="auto"/>
              <w:right w:val="single" w:sz="8" w:space="0" w:color="auto"/>
            </w:tcBorders>
            <w:noWrap/>
            <w:vAlign w:val="center"/>
            <w:hideMark/>
          </w:tcPr>
          <w:p w14:paraId="07EECE06"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136F1995"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2F25C8E9"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5799607E"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Consommation des auxiliaires circuit secondaire (MWh/an)</w:t>
            </w:r>
          </w:p>
        </w:tc>
        <w:tc>
          <w:tcPr>
            <w:tcW w:w="1938" w:type="dxa"/>
            <w:tcBorders>
              <w:top w:val="nil"/>
              <w:left w:val="nil"/>
              <w:bottom w:val="single" w:sz="4" w:space="0" w:color="auto"/>
              <w:right w:val="single" w:sz="4" w:space="0" w:color="auto"/>
            </w:tcBorders>
            <w:shd w:val="clear" w:color="000000" w:fill="FFFFFF"/>
            <w:noWrap/>
            <w:vAlign w:val="center"/>
            <w:hideMark/>
          </w:tcPr>
          <w:p w14:paraId="3217B769"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52E417BA"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0A5FB27A"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45662128"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8" w:space="0" w:color="auto"/>
              <w:right w:val="single" w:sz="4" w:space="0" w:color="auto"/>
            </w:tcBorders>
            <w:shd w:val="clear" w:color="000000" w:fill="FFFFFF"/>
            <w:vAlign w:val="center"/>
            <w:hideMark/>
          </w:tcPr>
          <w:p w14:paraId="7A12DCDC"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Productivité (kWh/m2)</w:t>
            </w:r>
          </w:p>
        </w:tc>
        <w:tc>
          <w:tcPr>
            <w:tcW w:w="1938" w:type="dxa"/>
            <w:tcBorders>
              <w:top w:val="nil"/>
              <w:left w:val="nil"/>
              <w:bottom w:val="single" w:sz="8" w:space="0" w:color="auto"/>
              <w:right w:val="single" w:sz="4" w:space="0" w:color="auto"/>
            </w:tcBorders>
            <w:noWrap/>
            <w:vAlign w:val="center"/>
            <w:hideMark/>
          </w:tcPr>
          <w:p w14:paraId="40AFE240"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8" w:space="0" w:color="auto"/>
              <w:right w:val="single" w:sz="8" w:space="0" w:color="auto"/>
            </w:tcBorders>
            <w:noWrap/>
            <w:vAlign w:val="center"/>
            <w:hideMark/>
          </w:tcPr>
          <w:p w14:paraId="368794A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bl>
    <w:p w14:paraId="240BED35" w14:textId="01F7CF38" w:rsidR="007F3814" w:rsidRDefault="007F3814" w:rsidP="00500116">
      <w:pPr>
        <w:rPr>
          <w:rFonts w:ascii="Marianne Light" w:hAnsi="Marianne Light"/>
          <w:b/>
          <w:bCs/>
          <w:i/>
          <w:sz w:val="18"/>
          <w:szCs w:val="18"/>
        </w:rPr>
      </w:pPr>
    </w:p>
    <w:p w14:paraId="1AD549B3" w14:textId="77777777" w:rsidR="007F3814" w:rsidRDefault="007F3814">
      <w:pPr>
        <w:spacing w:after="200" w:line="276" w:lineRule="auto"/>
        <w:rPr>
          <w:rFonts w:ascii="Marianne Light" w:hAnsi="Marianne Light"/>
          <w:b/>
          <w:bCs/>
          <w:i/>
          <w:sz w:val="18"/>
          <w:szCs w:val="18"/>
        </w:rPr>
      </w:pPr>
      <w:r>
        <w:rPr>
          <w:rFonts w:ascii="Marianne Light" w:hAnsi="Marianne Light"/>
          <w:b/>
          <w:bCs/>
          <w:i/>
          <w:sz w:val="18"/>
          <w:szCs w:val="18"/>
        </w:rPr>
        <w:br w:type="page"/>
      </w:r>
    </w:p>
    <w:p w14:paraId="63654C76" w14:textId="566A32E2" w:rsidR="00DB4C1E" w:rsidRPr="00DB4C1E" w:rsidRDefault="00DB4C1E" w:rsidP="00D051F1">
      <w:pPr>
        <w:pStyle w:val="Titre2"/>
      </w:pPr>
      <w:bookmarkStart w:id="108" w:name="_Toc56060620"/>
      <w:bookmarkStart w:id="109" w:name="_Toc56063130"/>
      <w:bookmarkStart w:id="110" w:name="_Toc56063157"/>
      <w:bookmarkStart w:id="111" w:name="_Toc56063197"/>
      <w:bookmarkStart w:id="112" w:name="_Toc56063221"/>
      <w:bookmarkStart w:id="113" w:name="_Toc65658390"/>
      <w:bookmarkStart w:id="114" w:name="_Toc176870453"/>
      <w:bookmarkStart w:id="115" w:name="_Toc213234714"/>
      <w:bookmarkStart w:id="116" w:name="_Toc213235314"/>
      <w:r w:rsidRPr="00DB4C1E">
        <w:lastRenderedPageBreak/>
        <w:t>Bilan énergétique avant et après opération</w:t>
      </w:r>
      <w:bookmarkEnd w:id="67"/>
      <w:bookmarkEnd w:id="90"/>
      <w:bookmarkEnd w:id="91"/>
      <w:bookmarkEnd w:id="92"/>
      <w:bookmarkEnd w:id="93"/>
      <w:bookmarkEnd w:id="94"/>
      <w:bookmarkEnd w:id="95"/>
      <w:bookmarkEnd w:id="96"/>
      <w:bookmarkEnd w:id="97"/>
      <w:bookmarkEnd w:id="98"/>
      <w:bookmarkEnd w:id="108"/>
      <w:bookmarkEnd w:id="109"/>
      <w:bookmarkEnd w:id="110"/>
      <w:bookmarkEnd w:id="111"/>
      <w:bookmarkEnd w:id="112"/>
      <w:bookmarkEnd w:id="113"/>
      <w:bookmarkEnd w:id="114"/>
      <w:bookmarkEnd w:id="115"/>
      <w:bookmarkEnd w:id="116"/>
    </w:p>
    <w:p w14:paraId="127BA34F" w14:textId="6ABD5BCE" w:rsidR="00500116" w:rsidRPr="00183DCD" w:rsidRDefault="00500116" w:rsidP="00500116">
      <w:pPr>
        <w:rPr>
          <w:rFonts w:ascii="Marianne Light" w:hAnsi="Marianne Light"/>
          <w:b/>
          <w:bCs/>
          <w:i/>
          <w:sz w:val="18"/>
          <w:highlight w:val="lightGray"/>
          <w:vertAlign w:val="superscript"/>
        </w:rPr>
      </w:pPr>
      <w:r>
        <w:rPr>
          <w:rFonts w:ascii="Marianne Light" w:hAnsi="Marianne Light"/>
          <w:b/>
          <w:bCs/>
          <w:i/>
          <w:sz w:val="18"/>
          <w:highlight w:val="lightGray"/>
        </w:rPr>
        <w:t>Insérer le</w:t>
      </w:r>
      <w:r w:rsidR="00985465">
        <w:rPr>
          <w:rFonts w:ascii="Marianne Light" w:hAnsi="Marianne Light"/>
          <w:b/>
          <w:bCs/>
          <w:i/>
          <w:sz w:val="18"/>
          <w:highlight w:val="lightGray"/>
        </w:rPr>
        <w:t xml:space="preserve"> ou les</w:t>
      </w:r>
      <w:r>
        <w:rPr>
          <w:rFonts w:ascii="Marianne Light" w:hAnsi="Marianne Light"/>
          <w:b/>
          <w:bCs/>
          <w:i/>
          <w:sz w:val="18"/>
          <w:highlight w:val="lightGray"/>
        </w:rPr>
        <w:t xml:space="preserve"> tabl</w:t>
      </w:r>
      <w:r w:rsidR="00FA646B">
        <w:rPr>
          <w:rFonts w:ascii="Marianne Light" w:hAnsi="Marianne Light"/>
          <w:b/>
          <w:bCs/>
          <w:i/>
          <w:sz w:val="18"/>
          <w:highlight w:val="lightGray"/>
        </w:rPr>
        <w:t>eau</w:t>
      </w:r>
      <w:r w:rsidR="00985465">
        <w:rPr>
          <w:rFonts w:ascii="Marianne Light" w:hAnsi="Marianne Light"/>
          <w:b/>
          <w:bCs/>
          <w:i/>
          <w:sz w:val="18"/>
          <w:highlight w:val="lightGray"/>
        </w:rPr>
        <w:t>(x)</w:t>
      </w:r>
      <w:r w:rsidR="00FA646B">
        <w:rPr>
          <w:rFonts w:ascii="Marianne Light" w:hAnsi="Marianne Light"/>
          <w:b/>
          <w:bCs/>
          <w:i/>
          <w:sz w:val="18"/>
          <w:highlight w:val="lightGray"/>
        </w:rPr>
        <w:t xml:space="preserve"> n°3 Production </w:t>
      </w:r>
      <w:r w:rsidR="00FA646B" w:rsidRPr="00DB4C1E">
        <w:rPr>
          <w:rStyle w:val="Appelnotedebasdep"/>
          <w:rFonts w:ascii="Marianne Light" w:hAnsi="Marianne Light"/>
          <w:b/>
          <w:bCs/>
          <w:i/>
          <w:sz w:val="18"/>
          <w:szCs w:val="18"/>
          <w:highlight w:val="lightGray"/>
        </w:rPr>
        <w:footnoteReference w:id="10"/>
      </w:r>
      <w:r w:rsidR="00507621">
        <w:rPr>
          <w:rFonts w:ascii="Marianne Light" w:hAnsi="Marianne Light"/>
          <w:b/>
          <w:bCs/>
          <w:i/>
          <w:sz w:val="18"/>
          <w:highlight w:val="lightGray"/>
        </w:rPr>
        <w:t>:</w:t>
      </w:r>
    </w:p>
    <w:tbl>
      <w:tblPr>
        <w:tblW w:w="9147" w:type="dxa"/>
        <w:tblCellMar>
          <w:left w:w="70" w:type="dxa"/>
          <w:right w:w="70" w:type="dxa"/>
        </w:tblCellMar>
        <w:tblLook w:val="04A0" w:firstRow="1" w:lastRow="0" w:firstColumn="1" w:lastColumn="0" w:noHBand="0" w:noVBand="1"/>
      </w:tblPr>
      <w:tblGrid>
        <w:gridCol w:w="422"/>
        <w:gridCol w:w="425"/>
        <w:gridCol w:w="4678"/>
        <w:gridCol w:w="1814"/>
        <w:gridCol w:w="1814"/>
      </w:tblGrid>
      <w:tr w:rsidR="00985465" w:rsidRPr="00985465" w14:paraId="5BAC4AE6" w14:textId="77777777" w:rsidTr="00985465">
        <w:trPr>
          <w:trHeight w:val="450"/>
        </w:trPr>
        <w:tc>
          <w:tcPr>
            <w:tcW w:w="416"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0F3C2EAB" w14:textId="77777777" w:rsidR="00985465" w:rsidRPr="00985465" w:rsidRDefault="00985465" w:rsidP="001D085D">
            <w:pPr>
              <w:keepNext/>
              <w:spacing w:after="0" w:line="240" w:lineRule="auto"/>
              <w:jc w:val="center"/>
              <w:rPr>
                <w:rFonts w:cs="Calibri"/>
                <w:b/>
                <w:bCs/>
                <w:color w:val="auto"/>
                <w:kern w:val="0"/>
                <w:sz w:val="22"/>
                <w:szCs w:val="22"/>
                <w14:ligatures w14:val="none"/>
                <w14:cntxtAlts w14:val="0"/>
              </w:rPr>
            </w:pPr>
            <w:bookmarkStart w:id="117" w:name="_Toc32399091"/>
            <w:bookmarkStart w:id="118" w:name="_Toc24551116"/>
            <w:bookmarkStart w:id="119" w:name="_Toc33454434"/>
            <w:bookmarkEnd w:id="68"/>
            <w:bookmarkEnd w:id="69"/>
            <w:bookmarkEnd w:id="117"/>
            <w:r w:rsidRPr="00985465">
              <w:rPr>
                <w:rFonts w:cs="Calibri"/>
                <w:b/>
                <w:bCs/>
                <w:color w:val="auto"/>
                <w:kern w:val="0"/>
                <w:sz w:val="22"/>
                <w:szCs w:val="22"/>
                <w14:ligatures w14:val="none"/>
                <w14:cntxtAlts w14:val="0"/>
              </w:rPr>
              <w:t>Production</w:t>
            </w:r>
          </w:p>
        </w:tc>
        <w:tc>
          <w:tcPr>
            <w:tcW w:w="425" w:type="dxa"/>
            <w:vMerge w:val="restart"/>
            <w:tcBorders>
              <w:top w:val="single" w:sz="8" w:space="0" w:color="auto"/>
              <w:left w:val="single" w:sz="8" w:space="0" w:color="auto"/>
              <w:bottom w:val="single" w:sz="8" w:space="0" w:color="000000"/>
              <w:right w:val="single" w:sz="4" w:space="0" w:color="auto"/>
            </w:tcBorders>
            <w:shd w:val="clear" w:color="000000" w:fill="FFFFFF"/>
            <w:noWrap/>
            <w:textDirection w:val="btLr"/>
            <w:vAlign w:val="center"/>
            <w:hideMark/>
          </w:tcPr>
          <w:p w14:paraId="12D70A33"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4678" w:type="dxa"/>
            <w:tcBorders>
              <w:top w:val="single" w:sz="8" w:space="0" w:color="auto"/>
              <w:left w:val="nil"/>
              <w:bottom w:val="nil"/>
              <w:right w:val="single" w:sz="4" w:space="0" w:color="auto"/>
            </w:tcBorders>
            <w:shd w:val="clear" w:color="000000" w:fill="FFFFFF"/>
            <w:vAlign w:val="center"/>
            <w:hideMark/>
          </w:tcPr>
          <w:p w14:paraId="5EAF0338" w14:textId="77777777" w:rsidR="00985465" w:rsidRPr="00985465" w:rsidRDefault="00985465" w:rsidP="001D085D">
            <w:pPr>
              <w:keepNext/>
              <w:spacing w:after="0" w:line="240" w:lineRule="auto"/>
              <w:rPr>
                <w:rFonts w:cs="Calibri"/>
                <w:i/>
                <w:iCs/>
                <w:color w:val="auto"/>
                <w:kern w:val="0"/>
                <w:sz w:val="16"/>
                <w:szCs w:val="16"/>
                <w14:ligatures w14:val="none"/>
                <w14:cntxtAlts w14:val="0"/>
              </w:rPr>
            </w:pPr>
            <w:r w:rsidRPr="00985465">
              <w:rPr>
                <w:rFonts w:cs="Calibri"/>
                <w:i/>
                <w:iCs/>
                <w:color w:val="auto"/>
                <w:kern w:val="0"/>
                <w:sz w:val="16"/>
                <w:szCs w:val="16"/>
                <w14:ligatures w14:val="none"/>
                <w14:cntxtAlts w14:val="0"/>
              </w:rPr>
              <w:t>* les données de production et consommations MWh sont annuelles</w:t>
            </w:r>
          </w:p>
        </w:tc>
        <w:tc>
          <w:tcPr>
            <w:tcW w:w="1814" w:type="dxa"/>
            <w:tcBorders>
              <w:top w:val="single" w:sz="8" w:space="0" w:color="auto"/>
              <w:left w:val="nil"/>
              <w:bottom w:val="nil"/>
              <w:right w:val="nil"/>
            </w:tcBorders>
            <w:shd w:val="clear" w:color="000000" w:fill="969696"/>
            <w:vAlign w:val="center"/>
            <w:hideMark/>
          </w:tcPr>
          <w:p w14:paraId="7B1B5A20"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Situation actuelle</w:t>
            </w:r>
          </w:p>
        </w:tc>
        <w:tc>
          <w:tcPr>
            <w:tcW w:w="1814" w:type="dxa"/>
            <w:tcBorders>
              <w:top w:val="single" w:sz="8" w:space="0" w:color="auto"/>
              <w:left w:val="single" w:sz="8" w:space="0" w:color="auto"/>
              <w:bottom w:val="nil"/>
              <w:right w:val="single" w:sz="8" w:space="0" w:color="auto"/>
            </w:tcBorders>
            <w:shd w:val="clear" w:color="000000" w:fill="969696"/>
            <w:vAlign w:val="center"/>
            <w:hideMark/>
          </w:tcPr>
          <w:p w14:paraId="635D7535"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Situation future</w:t>
            </w:r>
            <w:r w:rsidRPr="00985465">
              <w:rPr>
                <w:rFonts w:cs="Calibri"/>
                <w:b/>
                <w:bCs/>
                <w:color w:val="auto"/>
                <w:kern w:val="0"/>
                <w:sz w:val="16"/>
                <w:szCs w:val="16"/>
                <w14:ligatures w14:val="none"/>
                <w14:cntxtAlts w14:val="0"/>
              </w:rPr>
              <w:br/>
              <w:t xml:space="preserve"> (projet EnR)</w:t>
            </w:r>
          </w:p>
        </w:tc>
      </w:tr>
      <w:tr w:rsidR="00985465" w:rsidRPr="00985465" w14:paraId="14D9CA86"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BC2496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67879557"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single" w:sz="4" w:space="0" w:color="auto"/>
              <w:right w:val="nil"/>
            </w:tcBorders>
            <w:shd w:val="clear" w:color="000000" w:fill="FFFF99"/>
            <w:noWrap/>
            <w:vAlign w:val="bottom"/>
            <w:hideMark/>
          </w:tcPr>
          <w:p w14:paraId="57791407"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Production Solaire Thermique utile MWh/an </w:t>
            </w:r>
          </w:p>
        </w:tc>
        <w:tc>
          <w:tcPr>
            <w:tcW w:w="1814" w:type="dxa"/>
            <w:tcBorders>
              <w:top w:val="single" w:sz="8" w:space="0" w:color="auto"/>
              <w:left w:val="single" w:sz="8" w:space="0" w:color="auto"/>
              <w:bottom w:val="single" w:sz="4" w:space="0" w:color="auto"/>
              <w:right w:val="single" w:sz="8" w:space="0" w:color="auto"/>
            </w:tcBorders>
            <w:shd w:val="clear" w:color="000000" w:fill="FFFF99"/>
            <w:noWrap/>
            <w:vAlign w:val="bottom"/>
            <w:hideMark/>
          </w:tcPr>
          <w:p w14:paraId="5B02402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w:t>
            </w:r>
          </w:p>
        </w:tc>
        <w:tc>
          <w:tcPr>
            <w:tcW w:w="1814" w:type="dxa"/>
            <w:tcBorders>
              <w:top w:val="single" w:sz="8" w:space="0" w:color="auto"/>
              <w:left w:val="nil"/>
              <w:bottom w:val="single" w:sz="4" w:space="0" w:color="auto"/>
              <w:right w:val="single" w:sz="8" w:space="0" w:color="auto"/>
            </w:tcBorders>
            <w:shd w:val="clear" w:color="000000" w:fill="FFFF99"/>
            <w:noWrap/>
            <w:vAlign w:val="bottom"/>
            <w:hideMark/>
          </w:tcPr>
          <w:p w14:paraId="00653DA5"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20</w:t>
            </w:r>
          </w:p>
        </w:tc>
      </w:tr>
      <w:tr w:rsidR="00EC4DDB" w:rsidRPr="00985465" w14:paraId="74663B2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tcPr>
          <w:p w14:paraId="4946CDC5" w14:textId="77777777" w:rsidR="00EC4DDB" w:rsidRPr="00985465" w:rsidRDefault="00EC4DDB"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tcPr>
          <w:p w14:paraId="3C50CA18" w14:textId="77777777" w:rsidR="00EC4DDB" w:rsidRPr="00985465" w:rsidRDefault="00EC4DDB"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948A54"/>
            <w:noWrap/>
            <w:vAlign w:val="bottom"/>
          </w:tcPr>
          <w:p w14:paraId="0265D829" w14:textId="29EC4BE6" w:rsidR="00EC4DDB" w:rsidRPr="00985465" w:rsidRDefault="00DA7CBA" w:rsidP="001D085D">
            <w:pPr>
              <w:keepNext/>
              <w:spacing w:after="0" w:line="240" w:lineRule="auto"/>
              <w:rPr>
                <w:rFonts w:cs="Calibri"/>
                <w:b/>
                <w:bCs/>
                <w:color w:val="auto"/>
                <w:kern w:val="0"/>
                <w:sz w:val="16"/>
                <w:szCs w:val="16"/>
                <w14:ligatures w14:val="none"/>
                <w14:cntxtAlts w14:val="0"/>
              </w:rPr>
            </w:pPr>
            <w:r w:rsidRPr="00DA7CBA">
              <w:rPr>
                <w:rFonts w:cs="Calibri"/>
                <w:b/>
                <w:bCs/>
                <w:color w:val="auto"/>
                <w:kern w:val="0"/>
                <w:sz w:val="16"/>
                <w:szCs w:val="16"/>
                <w14:ligatures w14:val="none"/>
                <w14:cntxtAlts w14:val="0"/>
              </w:rPr>
              <w:t>Production Solaire Thermique utile MWh/an avec plafonnement de la boucle</w:t>
            </w:r>
          </w:p>
        </w:tc>
        <w:tc>
          <w:tcPr>
            <w:tcW w:w="1814" w:type="dxa"/>
            <w:tcBorders>
              <w:top w:val="single" w:sz="8" w:space="0" w:color="auto"/>
              <w:left w:val="single" w:sz="8" w:space="0" w:color="auto"/>
              <w:bottom w:val="single" w:sz="4" w:space="0" w:color="auto"/>
              <w:right w:val="single" w:sz="8" w:space="0" w:color="auto"/>
            </w:tcBorders>
            <w:shd w:val="clear" w:color="000000" w:fill="948A54"/>
            <w:noWrap/>
            <w:vAlign w:val="bottom"/>
          </w:tcPr>
          <w:p w14:paraId="2C8F63F1" w14:textId="77777777" w:rsidR="00B13268" w:rsidRDefault="00B13268" w:rsidP="00B13268">
            <w:pPr>
              <w:spacing w:after="0" w:line="240" w:lineRule="auto"/>
              <w:jc w:val="center"/>
              <w:rPr>
                <w:rFonts w:ascii="Times New Roman" w:hAnsi="Times New Roman"/>
                <w:color w:val="auto"/>
                <w:kern w:val="0"/>
                <w14:ligatures w14:val="none"/>
                <w14:cntxtAlts w14:val="0"/>
              </w:rPr>
            </w:pPr>
          </w:p>
          <w:p w14:paraId="18223D6B" w14:textId="77777777" w:rsidR="00EC4DDB" w:rsidRPr="00985465" w:rsidRDefault="00EC4DDB" w:rsidP="001D085D">
            <w:pPr>
              <w:keepNext/>
              <w:spacing w:after="0" w:line="240" w:lineRule="auto"/>
              <w:ind w:firstLine="69"/>
              <w:jc w:val="center"/>
              <w:rPr>
                <w:rFonts w:cs="Calibri"/>
                <w:b/>
                <w:bCs/>
                <w:color w:val="auto"/>
                <w:kern w:val="0"/>
                <w:sz w:val="16"/>
                <w:szCs w:val="16"/>
                <w14:ligatures w14:val="none"/>
                <w14:cntxtAlts w14:val="0"/>
              </w:rPr>
            </w:pPr>
          </w:p>
        </w:tc>
        <w:tc>
          <w:tcPr>
            <w:tcW w:w="1814" w:type="dxa"/>
            <w:tcBorders>
              <w:top w:val="single" w:sz="8" w:space="0" w:color="auto"/>
              <w:left w:val="nil"/>
              <w:bottom w:val="single" w:sz="4" w:space="0" w:color="auto"/>
              <w:right w:val="single" w:sz="8" w:space="0" w:color="auto"/>
            </w:tcBorders>
            <w:shd w:val="clear" w:color="000000" w:fill="948A54"/>
            <w:noWrap/>
            <w:vAlign w:val="bottom"/>
          </w:tcPr>
          <w:p w14:paraId="749ADEE7" w14:textId="24531732" w:rsidR="00EC4DDB" w:rsidRPr="00985465" w:rsidRDefault="00000AC0" w:rsidP="001D085D">
            <w:pPr>
              <w:keepNext/>
              <w:spacing w:after="0" w:line="240" w:lineRule="auto"/>
              <w:ind w:firstLine="69"/>
              <w:jc w:val="center"/>
              <w:rPr>
                <w:rFonts w:cs="Calibri"/>
                <w:b/>
                <w:bCs/>
                <w:color w:val="auto"/>
                <w:kern w:val="0"/>
                <w:sz w:val="16"/>
                <w:szCs w:val="16"/>
                <w14:ligatures w14:val="none"/>
                <w14:cntxtAlts w14:val="0"/>
              </w:rPr>
            </w:pPr>
            <w:r>
              <w:rPr>
                <w:rFonts w:cs="Calibri"/>
                <w:b/>
                <w:bCs/>
                <w:color w:val="auto"/>
                <w:kern w:val="0"/>
                <w:sz w:val="16"/>
                <w:szCs w:val="16"/>
                <w14:ligatures w14:val="none"/>
                <w14:cntxtAlts w14:val="0"/>
              </w:rPr>
              <w:t>20</w:t>
            </w:r>
          </w:p>
        </w:tc>
      </w:tr>
      <w:tr w:rsidR="00985465" w:rsidRPr="00985465" w14:paraId="4A642BB9"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23B3579"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347F1EAD"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948A54"/>
            <w:noWrap/>
            <w:vAlign w:val="bottom"/>
            <w:hideMark/>
          </w:tcPr>
          <w:p w14:paraId="0BC8A3C7"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Cas échéant : récupération de chaleur fatale</w:t>
            </w:r>
          </w:p>
        </w:tc>
        <w:tc>
          <w:tcPr>
            <w:tcW w:w="1814" w:type="dxa"/>
            <w:tcBorders>
              <w:top w:val="single" w:sz="8" w:space="0" w:color="auto"/>
              <w:left w:val="single" w:sz="8" w:space="0" w:color="auto"/>
              <w:bottom w:val="single" w:sz="4" w:space="0" w:color="auto"/>
              <w:right w:val="single" w:sz="8" w:space="0" w:color="auto"/>
            </w:tcBorders>
            <w:shd w:val="clear" w:color="000000" w:fill="948A54"/>
            <w:noWrap/>
            <w:vAlign w:val="bottom"/>
            <w:hideMark/>
          </w:tcPr>
          <w:p w14:paraId="2B3FB401"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c>
          <w:tcPr>
            <w:tcW w:w="1814" w:type="dxa"/>
            <w:tcBorders>
              <w:top w:val="single" w:sz="8" w:space="0" w:color="auto"/>
              <w:left w:val="nil"/>
              <w:bottom w:val="single" w:sz="4" w:space="0" w:color="auto"/>
              <w:right w:val="single" w:sz="8" w:space="0" w:color="auto"/>
            </w:tcBorders>
            <w:shd w:val="clear" w:color="000000" w:fill="948A54"/>
            <w:noWrap/>
            <w:vAlign w:val="bottom"/>
            <w:hideMark/>
          </w:tcPr>
          <w:p w14:paraId="45E9525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0FAA9A62"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FEE405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7227CF5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FFFFFF"/>
            <w:noWrap/>
            <w:vAlign w:val="bottom"/>
            <w:hideMark/>
          </w:tcPr>
          <w:p w14:paraId="7C49B57C" w14:textId="0C234CAD"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Taux d'économie (</w:t>
            </w:r>
            <w:proofErr w:type="spellStart"/>
            <w:r w:rsidRPr="00985465">
              <w:rPr>
                <w:rFonts w:cs="Calibri"/>
                <w:b/>
                <w:bCs/>
                <w:color w:val="auto"/>
                <w:kern w:val="0"/>
                <w:sz w:val="16"/>
                <w:szCs w:val="16"/>
                <w14:ligatures w14:val="none"/>
                <w14:cntxtAlts w14:val="0"/>
              </w:rPr>
              <w:t>Fsav</w:t>
            </w:r>
            <w:proofErr w:type="spellEnd"/>
            <w:r w:rsidR="00184C69">
              <w:rPr>
                <w:rStyle w:val="Appelnotedebasdep"/>
                <w:rFonts w:cs="Calibri"/>
                <w:b/>
                <w:bCs/>
                <w:color w:val="auto"/>
                <w:kern w:val="0"/>
                <w:sz w:val="16"/>
                <w:szCs w:val="16"/>
                <w14:ligatures w14:val="none"/>
                <w14:cntxtAlts w14:val="0"/>
              </w:rPr>
              <w:footnoteReference w:id="11"/>
            </w:r>
            <w:r w:rsidRPr="00985465">
              <w:rPr>
                <w:rFonts w:cs="Calibri"/>
                <w:b/>
                <w:bCs/>
                <w:color w:val="auto"/>
                <w:kern w:val="0"/>
                <w:sz w:val="16"/>
                <w:szCs w:val="16"/>
                <w14:ligatures w14:val="none"/>
                <w14:cntxtAlts w14:val="0"/>
              </w:rPr>
              <w:t>)</w:t>
            </w:r>
          </w:p>
        </w:tc>
        <w:tc>
          <w:tcPr>
            <w:tcW w:w="181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2C44C82"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w:t>
            </w:r>
          </w:p>
        </w:tc>
        <w:tc>
          <w:tcPr>
            <w:tcW w:w="1814" w:type="dxa"/>
            <w:tcBorders>
              <w:top w:val="single" w:sz="8" w:space="0" w:color="auto"/>
              <w:left w:val="nil"/>
              <w:bottom w:val="single" w:sz="4" w:space="0" w:color="auto"/>
              <w:right w:val="single" w:sz="8" w:space="0" w:color="auto"/>
            </w:tcBorders>
            <w:shd w:val="clear" w:color="000000" w:fill="FFFFFF"/>
            <w:noWrap/>
            <w:vAlign w:val="bottom"/>
            <w:hideMark/>
          </w:tcPr>
          <w:p w14:paraId="2FB7F7C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3ED204C4"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EF16B2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nil"/>
              <w:bottom w:val="single" w:sz="8" w:space="0" w:color="000000"/>
              <w:right w:val="single" w:sz="8" w:space="0" w:color="auto"/>
            </w:tcBorders>
            <w:shd w:val="clear" w:color="000000" w:fill="FFFFFF"/>
            <w:textDirection w:val="btLr"/>
            <w:vAlign w:val="center"/>
            <w:hideMark/>
          </w:tcPr>
          <w:p w14:paraId="2EA9ABCA"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d'appoint 1</w:t>
            </w:r>
          </w:p>
        </w:tc>
        <w:tc>
          <w:tcPr>
            <w:tcW w:w="4678" w:type="dxa"/>
            <w:tcBorders>
              <w:top w:val="single" w:sz="8" w:space="0" w:color="auto"/>
              <w:left w:val="nil"/>
              <w:bottom w:val="nil"/>
              <w:right w:val="nil"/>
            </w:tcBorders>
            <w:shd w:val="clear" w:color="000000" w:fill="FFFFFF"/>
            <w:noWrap/>
            <w:vAlign w:val="bottom"/>
            <w:hideMark/>
          </w:tcPr>
          <w:p w14:paraId="3E302353"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appoint 1</w:t>
            </w:r>
          </w:p>
        </w:tc>
        <w:tc>
          <w:tcPr>
            <w:tcW w:w="181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7C7F0CE"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30,0</w:t>
            </w:r>
          </w:p>
        </w:tc>
        <w:tc>
          <w:tcPr>
            <w:tcW w:w="1814" w:type="dxa"/>
            <w:tcBorders>
              <w:top w:val="single" w:sz="8" w:space="0" w:color="auto"/>
              <w:left w:val="nil"/>
              <w:bottom w:val="single" w:sz="4" w:space="0" w:color="auto"/>
              <w:right w:val="single" w:sz="8" w:space="0" w:color="auto"/>
            </w:tcBorders>
            <w:shd w:val="clear" w:color="000000" w:fill="FFFFFF"/>
            <w:noWrap/>
            <w:vAlign w:val="bottom"/>
            <w:hideMark/>
          </w:tcPr>
          <w:p w14:paraId="2C6DFDE2"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10,0</w:t>
            </w:r>
          </w:p>
        </w:tc>
      </w:tr>
      <w:tr w:rsidR="00985465" w:rsidRPr="00985465" w14:paraId="4C19B3D7" w14:textId="77777777" w:rsidTr="00985465">
        <w:trPr>
          <w:trHeight w:val="30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A0D985D"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169AF45D"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519D5FB0"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Type de combustible chaudière d'appoint</w:t>
            </w:r>
          </w:p>
        </w:tc>
        <w:tc>
          <w:tcPr>
            <w:tcW w:w="1814" w:type="dxa"/>
            <w:tcBorders>
              <w:top w:val="nil"/>
              <w:left w:val="single" w:sz="8" w:space="0" w:color="auto"/>
              <w:bottom w:val="single" w:sz="4" w:space="0" w:color="auto"/>
              <w:right w:val="single" w:sz="8" w:space="0" w:color="auto"/>
            </w:tcBorders>
            <w:noWrap/>
            <w:vAlign w:val="bottom"/>
            <w:hideMark/>
          </w:tcPr>
          <w:p w14:paraId="1D6CBCD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c>
          <w:tcPr>
            <w:tcW w:w="1814" w:type="dxa"/>
            <w:tcBorders>
              <w:top w:val="nil"/>
              <w:left w:val="nil"/>
              <w:bottom w:val="single" w:sz="4" w:space="0" w:color="auto"/>
              <w:right w:val="single" w:sz="8" w:space="0" w:color="auto"/>
            </w:tcBorders>
            <w:shd w:val="clear" w:color="000000" w:fill="FFFFFF"/>
            <w:noWrap/>
            <w:vAlign w:val="bottom"/>
            <w:hideMark/>
          </w:tcPr>
          <w:p w14:paraId="6F95CFD5"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r>
      <w:tr w:rsidR="00985465" w:rsidRPr="00985465" w14:paraId="39EE100D" w14:textId="77777777" w:rsidTr="00985465">
        <w:trPr>
          <w:trHeight w:val="28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1151547"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70DDF3EC"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0DE3883E"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Consommation énergie d'appoint du site en MWh</w:t>
            </w:r>
          </w:p>
        </w:tc>
        <w:tc>
          <w:tcPr>
            <w:tcW w:w="1814" w:type="dxa"/>
            <w:tcBorders>
              <w:top w:val="nil"/>
              <w:left w:val="single" w:sz="8" w:space="0" w:color="auto"/>
              <w:bottom w:val="single" w:sz="4" w:space="0" w:color="auto"/>
              <w:right w:val="single" w:sz="8" w:space="0" w:color="auto"/>
            </w:tcBorders>
            <w:noWrap/>
            <w:vAlign w:val="bottom"/>
            <w:hideMark/>
          </w:tcPr>
          <w:p w14:paraId="6CEE6E64"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nil"/>
              <w:left w:val="nil"/>
              <w:bottom w:val="single" w:sz="4" w:space="0" w:color="auto"/>
              <w:right w:val="single" w:sz="8" w:space="0" w:color="auto"/>
            </w:tcBorders>
            <w:shd w:val="clear" w:color="000000" w:fill="FFFFFF"/>
            <w:noWrap/>
            <w:vAlign w:val="bottom"/>
            <w:hideMark/>
          </w:tcPr>
          <w:p w14:paraId="120DD131"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3C6DDD1F" w14:textId="77777777" w:rsidTr="00985465">
        <w:trPr>
          <w:trHeight w:val="267"/>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CEAA1CE"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504E48EE"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vAlign w:val="bottom"/>
            <w:hideMark/>
          </w:tcPr>
          <w:p w14:paraId="6650BE48"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Rendement moyen chaudière PCI à l'année / Bâtiment : rendement production ECS / SHIP : rendement dédié à l'utilité</w:t>
            </w:r>
          </w:p>
        </w:tc>
        <w:tc>
          <w:tcPr>
            <w:tcW w:w="1814" w:type="dxa"/>
            <w:tcBorders>
              <w:top w:val="nil"/>
              <w:left w:val="single" w:sz="8" w:space="0" w:color="auto"/>
              <w:bottom w:val="nil"/>
              <w:right w:val="single" w:sz="8" w:space="0" w:color="auto"/>
            </w:tcBorders>
            <w:noWrap/>
            <w:vAlign w:val="bottom"/>
            <w:hideMark/>
          </w:tcPr>
          <w:p w14:paraId="42A0B89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c>
          <w:tcPr>
            <w:tcW w:w="1814" w:type="dxa"/>
            <w:tcBorders>
              <w:top w:val="nil"/>
              <w:left w:val="nil"/>
              <w:bottom w:val="nil"/>
              <w:right w:val="single" w:sz="8" w:space="0" w:color="auto"/>
            </w:tcBorders>
            <w:shd w:val="clear" w:color="000000" w:fill="FFFFFF"/>
            <w:noWrap/>
            <w:vAlign w:val="bottom"/>
            <w:hideMark/>
          </w:tcPr>
          <w:p w14:paraId="2AD6F417"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r>
      <w:tr w:rsidR="00985465" w:rsidRPr="00985465" w14:paraId="34B147AA"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DC8BDD6"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792790D5"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8" w:space="0" w:color="auto"/>
              <w:right w:val="nil"/>
            </w:tcBorders>
            <w:shd w:val="clear" w:color="000000" w:fill="FFFFFF"/>
            <w:noWrap/>
            <w:vAlign w:val="bottom"/>
            <w:hideMark/>
          </w:tcPr>
          <w:p w14:paraId="7DEC3043"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xml:space="preserve">Puissance </w:t>
            </w:r>
            <w:proofErr w:type="gramStart"/>
            <w:r w:rsidRPr="00985465">
              <w:rPr>
                <w:rFonts w:cs="Calibri"/>
                <w:color w:val="auto"/>
                <w:kern w:val="0"/>
                <w:sz w:val="16"/>
                <w:szCs w:val="16"/>
                <w14:ligatures w14:val="none"/>
                <w14:cntxtAlts w14:val="0"/>
              </w:rPr>
              <w:t>GN  MW</w:t>
            </w:r>
            <w:proofErr w:type="gramEnd"/>
          </w:p>
        </w:tc>
        <w:tc>
          <w:tcPr>
            <w:tcW w:w="1814" w:type="dxa"/>
            <w:tcBorders>
              <w:top w:val="single" w:sz="4" w:space="0" w:color="auto"/>
              <w:left w:val="single" w:sz="8" w:space="0" w:color="auto"/>
              <w:bottom w:val="single" w:sz="8" w:space="0" w:color="auto"/>
              <w:right w:val="single" w:sz="8" w:space="0" w:color="auto"/>
            </w:tcBorders>
            <w:noWrap/>
            <w:vAlign w:val="bottom"/>
            <w:hideMark/>
          </w:tcPr>
          <w:p w14:paraId="69048854"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single" w:sz="4" w:space="0" w:color="auto"/>
              <w:left w:val="nil"/>
              <w:bottom w:val="single" w:sz="8" w:space="0" w:color="auto"/>
              <w:right w:val="single" w:sz="8" w:space="0" w:color="auto"/>
            </w:tcBorders>
            <w:shd w:val="clear" w:color="000000" w:fill="FFFFFF"/>
            <w:noWrap/>
            <w:vAlign w:val="bottom"/>
            <w:hideMark/>
          </w:tcPr>
          <w:p w14:paraId="6DEEE072"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02E8CC57"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0172306"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nil"/>
              <w:bottom w:val="single" w:sz="8" w:space="0" w:color="000000"/>
              <w:right w:val="single" w:sz="8" w:space="0" w:color="auto"/>
            </w:tcBorders>
            <w:shd w:val="clear" w:color="000000" w:fill="FFFFFF"/>
            <w:textDirection w:val="btLr"/>
            <w:vAlign w:val="center"/>
            <w:hideMark/>
          </w:tcPr>
          <w:p w14:paraId="62A74C02"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d'appoint 2</w:t>
            </w:r>
          </w:p>
        </w:tc>
        <w:tc>
          <w:tcPr>
            <w:tcW w:w="4678" w:type="dxa"/>
            <w:tcBorders>
              <w:top w:val="nil"/>
              <w:left w:val="nil"/>
              <w:bottom w:val="nil"/>
              <w:right w:val="nil"/>
            </w:tcBorders>
            <w:shd w:val="clear" w:color="000000" w:fill="FFFFFF"/>
            <w:noWrap/>
            <w:vAlign w:val="bottom"/>
            <w:hideMark/>
          </w:tcPr>
          <w:p w14:paraId="471BD6B9"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appoint 2</w:t>
            </w:r>
          </w:p>
        </w:tc>
        <w:tc>
          <w:tcPr>
            <w:tcW w:w="1814" w:type="dxa"/>
            <w:tcBorders>
              <w:top w:val="nil"/>
              <w:left w:val="single" w:sz="8" w:space="0" w:color="auto"/>
              <w:bottom w:val="single" w:sz="4" w:space="0" w:color="auto"/>
              <w:right w:val="single" w:sz="8" w:space="0" w:color="auto"/>
            </w:tcBorders>
            <w:noWrap/>
            <w:vAlign w:val="bottom"/>
            <w:hideMark/>
          </w:tcPr>
          <w:p w14:paraId="1209439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0,0</w:t>
            </w:r>
          </w:p>
        </w:tc>
        <w:tc>
          <w:tcPr>
            <w:tcW w:w="1814" w:type="dxa"/>
            <w:tcBorders>
              <w:top w:val="nil"/>
              <w:left w:val="nil"/>
              <w:bottom w:val="single" w:sz="4" w:space="0" w:color="auto"/>
              <w:right w:val="single" w:sz="8" w:space="0" w:color="auto"/>
            </w:tcBorders>
            <w:shd w:val="clear" w:color="000000" w:fill="FFFFFF"/>
            <w:noWrap/>
            <w:vAlign w:val="bottom"/>
            <w:hideMark/>
          </w:tcPr>
          <w:p w14:paraId="0871A25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0,0</w:t>
            </w:r>
          </w:p>
        </w:tc>
      </w:tr>
      <w:tr w:rsidR="00985465" w:rsidRPr="00985465" w14:paraId="304B9DF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7F3DF14"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21C1C1F6"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213AAD9F"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Type de combustible chaudière d'appoint</w:t>
            </w:r>
          </w:p>
        </w:tc>
        <w:tc>
          <w:tcPr>
            <w:tcW w:w="1814" w:type="dxa"/>
            <w:tcBorders>
              <w:top w:val="nil"/>
              <w:left w:val="single" w:sz="8" w:space="0" w:color="auto"/>
              <w:bottom w:val="single" w:sz="4" w:space="0" w:color="auto"/>
              <w:right w:val="single" w:sz="8" w:space="0" w:color="auto"/>
            </w:tcBorders>
            <w:noWrap/>
            <w:vAlign w:val="bottom"/>
            <w:hideMark/>
          </w:tcPr>
          <w:p w14:paraId="63236987"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c>
          <w:tcPr>
            <w:tcW w:w="1814" w:type="dxa"/>
            <w:tcBorders>
              <w:top w:val="nil"/>
              <w:left w:val="nil"/>
              <w:bottom w:val="single" w:sz="4" w:space="0" w:color="auto"/>
              <w:right w:val="single" w:sz="8" w:space="0" w:color="auto"/>
            </w:tcBorders>
            <w:shd w:val="clear" w:color="000000" w:fill="FFFFFF"/>
            <w:noWrap/>
            <w:vAlign w:val="bottom"/>
            <w:hideMark/>
          </w:tcPr>
          <w:p w14:paraId="609445C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r>
      <w:tr w:rsidR="00985465" w:rsidRPr="00985465" w14:paraId="5696C79E"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FF6BD41"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17C741E1"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5237115B"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Consommation MWh entrée chaudière</w:t>
            </w:r>
          </w:p>
        </w:tc>
        <w:tc>
          <w:tcPr>
            <w:tcW w:w="1814" w:type="dxa"/>
            <w:tcBorders>
              <w:top w:val="nil"/>
              <w:left w:val="single" w:sz="8" w:space="0" w:color="auto"/>
              <w:bottom w:val="single" w:sz="4" w:space="0" w:color="auto"/>
              <w:right w:val="single" w:sz="8" w:space="0" w:color="auto"/>
            </w:tcBorders>
            <w:noWrap/>
            <w:vAlign w:val="bottom"/>
            <w:hideMark/>
          </w:tcPr>
          <w:p w14:paraId="25A1A7E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w:t>
            </w:r>
          </w:p>
        </w:tc>
        <w:tc>
          <w:tcPr>
            <w:tcW w:w="1814" w:type="dxa"/>
            <w:tcBorders>
              <w:top w:val="nil"/>
              <w:left w:val="nil"/>
              <w:bottom w:val="single" w:sz="4" w:space="0" w:color="auto"/>
              <w:right w:val="single" w:sz="8" w:space="0" w:color="auto"/>
            </w:tcBorders>
            <w:shd w:val="clear" w:color="000000" w:fill="FFFFFF"/>
            <w:noWrap/>
            <w:vAlign w:val="bottom"/>
            <w:hideMark/>
          </w:tcPr>
          <w:p w14:paraId="45B211B8"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w:t>
            </w:r>
          </w:p>
        </w:tc>
      </w:tr>
      <w:tr w:rsidR="00985465" w:rsidRPr="00985465" w14:paraId="6EFDC06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174D681"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2A561876"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vAlign w:val="bottom"/>
            <w:hideMark/>
          </w:tcPr>
          <w:p w14:paraId="43F53B9C"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Rendement moyen chaudière PCI à l'année / Bâtiment : rendement production ECS / SHIP : rendement dédié à l'utilité</w:t>
            </w:r>
          </w:p>
        </w:tc>
        <w:tc>
          <w:tcPr>
            <w:tcW w:w="1814" w:type="dxa"/>
            <w:tcBorders>
              <w:top w:val="nil"/>
              <w:left w:val="single" w:sz="8" w:space="0" w:color="auto"/>
              <w:bottom w:val="single" w:sz="4" w:space="0" w:color="auto"/>
              <w:right w:val="single" w:sz="8" w:space="0" w:color="auto"/>
            </w:tcBorders>
            <w:noWrap/>
            <w:vAlign w:val="bottom"/>
            <w:hideMark/>
          </w:tcPr>
          <w:p w14:paraId="31FCBA39"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c>
          <w:tcPr>
            <w:tcW w:w="1814" w:type="dxa"/>
            <w:tcBorders>
              <w:top w:val="nil"/>
              <w:left w:val="nil"/>
              <w:bottom w:val="single" w:sz="4" w:space="0" w:color="auto"/>
              <w:right w:val="single" w:sz="8" w:space="0" w:color="auto"/>
            </w:tcBorders>
            <w:shd w:val="clear" w:color="000000" w:fill="FFFFFF"/>
            <w:noWrap/>
            <w:vAlign w:val="bottom"/>
            <w:hideMark/>
          </w:tcPr>
          <w:p w14:paraId="4780DB6C"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r>
      <w:tr w:rsidR="00985465" w:rsidRPr="00985465" w14:paraId="337B38C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7CA02F0"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3BDF5F92"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0362283A"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xml:space="preserve">Puissance </w:t>
            </w:r>
            <w:proofErr w:type="gramStart"/>
            <w:r w:rsidRPr="00985465">
              <w:rPr>
                <w:rFonts w:cs="Calibri"/>
                <w:color w:val="auto"/>
                <w:kern w:val="0"/>
                <w:sz w:val="16"/>
                <w:szCs w:val="16"/>
                <w14:ligatures w14:val="none"/>
                <w14:cntxtAlts w14:val="0"/>
              </w:rPr>
              <w:t>GN  MW</w:t>
            </w:r>
            <w:proofErr w:type="gramEnd"/>
          </w:p>
        </w:tc>
        <w:tc>
          <w:tcPr>
            <w:tcW w:w="1814" w:type="dxa"/>
            <w:tcBorders>
              <w:top w:val="nil"/>
              <w:left w:val="single" w:sz="8" w:space="0" w:color="auto"/>
              <w:bottom w:val="nil"/>
              <w:right w:val="single" w:sz="8" w:space="0" w:color="auto"/>
            </w:tcBorders>
            <w:noWrap/>
            <w:vAlign w:val="bottom"/>
            <w:hideMark/>
          </w:tcPr>
          <w:p w14:paraId="67ADF7C8"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nil"/>
              <w:left w:val="nil"/>
              <w:bottom w:val="nil"/>
              <w:right w:val="single" w:sz="8" w:space="0" w:color="auto"/>
            </w:tcBorders>
            <w:shd w:val="clear" w:color="000000" w:fill="FFFFFF"/>
            <w:noWrap/>
            <w:vAlign w:val="bottom"/>
            <w:hideMark/>
          </w:tcPr>
          <w:p w14:paraId="1807B523"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6FE1DB7C" w14:textId="77777777" w:rsidTr="00985465">
        <w:trPr>
          <w:trHeight w:val="25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93CF27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single" w:sz="8" w:space="0" w:color="auto"/>
              <w:bottom w:val="single" w:sz="8" w:space="0" w:color="000000"/>
              <w:right w:val="single" w:sz="8" w:space="0" w:color="auto"/>
            </w:tcBorders>
            <w:shd w:val="clear" w:color="000000" w:fill="FFFFFF"/>
            <w:noWrap/>
            <w:textDirection w:val="btLr"/>
            <w:vAlign w:val="center"/>
            <w:hideMark/>
          </w:tcPr>
          <w:p w14:paraId="522FB652"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Total</w:t>
            </w:r>
          </w:p>
        </w:tc>
        <w:tc>
          <w:tcPr>
            <w:tcW w:w="4678" w:type="dxa"/>
            <w:tcBorders>
              <w:top w:val="single" w:sz="8" w:space="0" w:color="auto"/>
              <w:left w:val="nil"/>
              <w:bottom w:val="single" w:sz="4" w:space="0" w:color="auto"/>
              <w:right w:val="nil"/>
            </w:tcBorders>
            <w:shd w:val="clear" w:color="000000" w:fill="FFFFFF"/>
            <w:noWrap/>
            <w:vAlign w:val="bottom"/>
            <w:hideMark/>
          </w:tcPr>
          <w:p w14:paraId="0B724CDF"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Total Consommation MWh fossiles/fissiles</w:t>
            </w:r>
          </w:p>
        </w:tc>
        <w:tc>
          <w:tcPr>
            <w:tcW w:w="1814" w:type="dxa"/>
            <w:tcBorders>
              <w:top w:val="single" w:sz="8" w:space="0" w:color="auto"/>
              <w:left w:val="single" w:sz="8" w:space="0" w:color="auto"/>
              <w:bottom w:val="single" w:sz="4" w:space="0" w:color="auto"/>
              <w:right w:val="single" w:sz="8" w:space="0" w:color="auto"/>
            </w:tcBorders>
            <w:noWrap/>
            <w:vAlign w:val="bottom"/>
            <w:hideMark/>
          </w:tcPr>
          <w:p w14:paraId="3AFBBBC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c>
          <w:tcPr>
            <w:tcW w:w="1814" w:type="dxa"/>
            <w:tcBorders>
              <w:top w:val="single" w:sz="8" w:space="0" w:color="auto"/>
              <w:left w:val="nil"/>
              <w:bottom w:val="single" w:sz="4" w:space="0" w:color="auto"/>
              <w:right w:val="single" w:sz="8" w:space="0" w:color="auto"/>
            </w:tcBorders>
            <w:shd w:val="clear" w:color="000000" w:fill="EEECE1"/>
            <w:noWrap/>
            <w:vAlign w:val="bottom"/>
            <w:hideMark/>
          </w:tcPr>
          <w:p w14:paraId="665EFCE2"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r>
      <w:tr w:rsidR="00985465" w:rsidRPr="00985465" w14:paraId="2F885837" w14:textId="77777777" w:rsidTr="00985465">
        <w:trPr>
          <w:trHeight w:val="25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6AE2705"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221BD82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213F9115"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Total Production MWh</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1EAD885B"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30</w:t>
            </w:r>
          </w:p>
        </w:tc>
        <w:tc>
          <w:tcPr>
            <w:tcW w:w="1814" w:type="dxa"/>
            <w:tcBorders>
              <w:top w:val="nil"/>
              <w:left w:val="nil"/>
              <w:bottom w:val="single" w:sz="4" w:space="0" w:color="auto"/>
              <w:right w:val="single" w:sz="8" w:space="0" w:color="auto"/>
            </w:tcBorders>
            <w:shd w:val="clear" w:color="000000" w:fill="EEECE1"/>
            <w:noWrap/>
            <w:vAlign w:val="center"/>
            <w:hideMark/>
          </w:tcPr>
          <w:p w14:paraId="0254C79B"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30</w:t>
            </w:r>
          </w:p>
        </w:tc>
      </w:tr>
      <w:tr w:rsidR="00985465" w:rsidRPr="00985465" w14:paraId="57D72FCD" w14:textId="77777777" w:rsidTr="00985465">
        <w:trPr>
          <w:trHeight w:val="28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CACFBC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3344E38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bottom"/>
            <w:hideMark/>
          </w:tcPr>
          <w:p w14:paraId="74D920B2"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Puissance totale MW</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48C837C6"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c>
          <w:tcPr>
            <w:tcW w:w="1814" w:type="dxa"/>
            <w:tcBorders>
              <w:top w:val="nil"/>
              <w:left w:val="nil"/>
              <w:bottom w:val="single" w:sz="4" w:space="0" w:color="auto"/>
              <w:right w:val="single" w:sz="8" w:space="0" w:color="auto"/>
            </w:tcBorders>
            <w:shd w:val="clear" w:color="000000" w:fill="FFFFFF"/>
            <w:noWrap/>
            <w:vAlign w:val="center"/>
            <w:hideMark/>
          </w:tcPr>
          <w:p w14:paraId="441086C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6B29EA44" w14:textId="77777777" w:rsidTr="00985465">
        <w:trPr>
          <w:trHeight w:val="285"/>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551B7A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5B00000C"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2A0EBFFA"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Taux </w:t>
            </w:r>
            <w:proofErr w:type="spellStart"/>
            <w:r w:rsidRPr="00985465">
              <w:rPr>
                <w:rFonts w:cs="Calibri"/>
                <w:b/>
                <w:bCs/>
                <w:color w:val="auto"/>
                <w:kern w:val="0"/>
                <w:sz w:val="16"/>
                <w:szCs w:val="16"/>
                <w14:ligatures w14:val="none"/>
                <w14:cntxtAlts w14:val="0"/>
              </w:rPr>
              <w:t>EnR&amp;R</w:t>
            </w:r>
            <w:proofErr w:type="spellEnd"/>
            <w:r w:rsidRPr="00985465">
              <w:rPr>
                <w:rFonts w:cs="Calibri"/>
                <w:b/>
                <w:bCs/>
                <w:color w:val="auto"/>
                <w:kern w:val="0"/>
                <w:sz w:val="16"/>
                <w:szCs w:val="16"/>
                <w14:ligatures w14:val="none"/>
                <w14:cntxtAlts w14:val="0"/>
              </w:rPr>
              <w:t xml:space="preserve"> sur production totale du site</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12E797B7"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0,0%</w:t>
            </w:r>
          </w:p>
        </w:tc>
        <w:tc>
          <w:tcPr>
            <w:tcW w:w="1814" w:type="dxa"/>
            <w:tcBorders>
              <w:top w:val="nil"/>
              <w:left w:val="nil"/>
              <w:bottom w:val="single" w:sz="4" w:space="0" w:color="auto"/>
              <w:right w:val="single" w:sz="8" w:space="0" w:color="auto"/>
            </w:tcBorders>
            <w:shd w:val="clear" w:color="000000" w:fill="EEECE1"/>
            <w:noWrap/>
            <w:vAlign w:val="center"/>
            <w:hideMark/>
          </w:tcPr>
          <w:p w14:paraId="59B3FC4E"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66,7%</w:t>
            </w:r>
          </w:p>
        </w:tc>
      </w:tr>
      <w:tr w:rsidR="00985465" w:rsidRPr="00985465" w14:paraId="69CFA690" w14:textId="77777777" w:rsidTr="00985465">
        <w:trPr>
          <w:trHeight w:val="30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20D2E09"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0EABE883"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7403A9E0"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Taux </w:t>
            </w:r>
            <w:proofErr w:type="spellStart"/>
            <w:r w:rsidRPr="00985465">
              <w:rPr>
                <w:rFonts w:cs="Calibri"/>
                <w:b/>
                <w:bCs/>
                <w:color w:val="auto"/>
                <w:kern w:val="0"/>
                <w:sz w:val="16"/>
                <w:szCs w:val="16"/>
                <w14:ligatures w14:val="none"/>
                <w14:cntxtAlts w14:val="0"/>
              </w:rPr>
              <w:t>EnR&amp;R</w:t>
            </w:r>
            <w:proofErr w:type="spellEnd"/>
            <w:r w:rsidRPr="00985465">
              <w:rPr>
                <w:rFonts w:cs="Calibri"/>
                <w:b/>
                <w:bCs/>
                <w:color w:val="auto"/>
                <w:kern w:val="0"/>
                <w:sz w:val="16"/>
                <w:szCs w:val="16"/>
                <w14:ligatures w14:val="none"/>
                <w14:cntxtAlts w14:val="0"/>
              </w:rPr>
              <w:t xml:space="preserve"> auxiliaires pris en compte</w:t>
            </w:r>
          </w:p>
        </w:tc>
        <w:tc>
          <w:tcPr>
            <w:tcW w:w="1814" w:type="dxa"/>
            <w:tcBorders>
              <w:top w:val="nil"/>
              <w:left w:val="single" w:sz="8" w:space="0" w:color="auto"/>
              <w:bottom w:val="nil"/>
              <w:right w:val="single" w:sz="8" w:space="0" w:color="auto"/>
            </w:tcBorders>
            <w:shd w:val="clear" w:color="000000" w:fill="FFFFFF"/>
            <w:noWrap/>
            <w:vAlign w:val="center"/>
            <w:hideMark/>
          </w:tcPr>
          <w:p w14:paraId="4B98F0BC"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0,0%</w:t>
            </w:r>
          </w:p>
        </w:tc>
        <w:tc>
          <w:tcPr>
            <w:tcW w:w="1814" w:type="dxa"/>
            <w:tcBorders>
              <w:top w:val="nil"/>
              <w:left w:val="nil"/>
              <w:bottom w:val="nil"/>
              <w:right w:val="single" w:sz="8" w:space="0" w:color="auto"/>
            </w:tcBorders>
            <w:shd w:val="clear" w:color="000000" w:fill="EEECE1"/>
            <w:noWrap/>
            <w:vAlign w:val="center"/>
            <w:hideMark/>
          </w:tcPr>
          <w:p w14:paraId="4558279A"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65,7%</w:t>
            </w:r>
          </w:p>
        </w:tc>
      </w:tr>
      <w:tr w:rsidR="00985465" w:rsidRPr="00985465" w14:paraId="76859788" w14:textId="77777777" w:rsidTr="00985465">
        <w:trPr>
          <w:trHeight w:val="69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E35DAF2"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531D60B0"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8" w:space="0" w:color="auto"/>
              <w:right w:val="nil"/>
            </w:tcBorders>
            <w:shd w:val="clear" w:color="000000" w:fill="FFFFFF"/>
            <w:vAlign w:val="center"/>
            <w:hideMark/>
          </w:tcPr>
          <w:p w14:paraId="2913138F" w14:textId="724B0B22"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CO2 évité (tonnes) :</w:t>
            </w:r>
            <w:r w:rsidRPr="00985465">
              <w:rPr>
                <w:rFonts w:cs="Calibri"/>
                <w:b/>
                <w:bCs/>
                <w:color w:val="auto"/>
                <w:kern w:val="0"/>
                <w:sz w:val="16"/>
                <w:szCs w:val="16"/>
                <w14:ligatures w14:val="none"/>
                <w14:cntxtAlts w14:val="0"/>
              </w:rPr>
              <w:br/>
            </w:r>
            <w:r w:rsidRPr="00985465">
              <w:rPr>
                <w:rFonts w:cs="Calibri"/>
                <w:i/>
                <w:iCs/>
                <w:color w:val="auto"/>
                <w:kern w:val="0"/>
                <w:sz w:val="16"/>
                <w:szCs w:val="16"/>
                <w14:ligatures w14:val="none"/>
                <w14:cntxtAlts w14:val="0"/>
              </w:rPr>
              <w:t>réf. GN (base carbone ADEME) : 0,</w:t>
            </w:r>
            <w:r w:rsidR="008C05D5">
              <w:rPr>
                <w:rFonts w:cs="Calibri"/>
                <w:i/>
                <w:iCs/>
                <w:color w:val="auto"/>
                <w:kern w:val="0"/>
                <w:sz w:val="16"/>
                <w:szCs w:val="16"/>
                <w14:ligatures w14:val="none"/>
                <w14:cntxtAlts w14:val="0"/>
              </w:rPr>
              <w:t>201</w:t>
            </w:r>
            <w:r w:rsidRPr="00985465">
              <w:rPr>
                <w:rFonts w:cs="Calibri"/>
                <w:i/>
                <w:iCs/>
                <w:color w:val="auto"/>
                <w:kern w:val="0"/>
                <w:sz w:val="16"/>
                <w:szCs w:val="16"/>
                <w14:ligatures w14:val="none"/>
                <w14:cntxtAlts w14:val="0"/>
              </w:rPr>
              <w:t xml:space="preserve"> tCO2/MWh PCI</w:t>
            </w:r>
          </w:p>
        </w:tc>
        <w:tc>
          <w:tcPr>
            <w:tcW w:w="181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BE223B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c>
          <w:tcPr>
            <w:tcW w:w="1814" w:type="dxa"/>
            <w:tcBorders>
              <w:top w:val="single" w:sz="4" w:space="0" w:color="auto"/>
              <w:left w:val="nil"/>
              <w:bottom w:val="single" w:sz="8" w:space="0" w:color="auto"/>
              <w:right w:val="single" w:sz="8" w:space="0" w:color="auto"/>
            </w:tcBorders>
            <w:shd w:val="clear" w:color="000000" w:fill="EEECE1"/>
            <w:noWrap/>
            <w:vAlign w:val="center"/>
            <w:hideMark/>
          </w:tcPr>
          <w:p w14:paraId="0D80603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r>
    </w:tbl>
    <w:p w14:paraId="60021662" w14:textId="1C867166" w:rsidR="00985465" w:rsidRDefault="00985465" w:rsidP="00183DCD">
      <w:pPr>
        <w:rPr>
          <w:rFonts w:asciiTheme="minorHAnsi" w:hAnsiTheme="minorHAnsi"/>
          <w:bCs/>
          <w:i/>
        </w:rPr>
      </w:pPr>
    </w:p>
    <w:p w14:paraId="1D1A5E8A" w14:textId="5BCEE115" w:rsidR="00183DCD" w:rsidRDefault="001D085D" w:rsidP="00D051F1">
      <w:pPr>
        <w:pStyle w:val="Titre2"/>
      </w:pPr>
      <w:bookmarkStart w:id="120" w:name="_Toc56060622"/>
      <w:bookmarkStart w:id="121" w:name="_Toc56063132"/>
      <w:bookmarkStart w:id="122" w:name="_Toc56063159"/>
      <w:bookmarkStart w:id="123" w:name="_Toc56063199"/>
      <w:bookmarkStart w:id="124" w:name="_Toc56063223"/>
      <w:bookmarkStart w:id="125" w:name="_Toc65658392"/>
      <w:bookmarkStart w:id="126" w:name="_Toc176870454"/>
      <w:bookmarkStart w:id="127" w:name="_Toc213234715"/>
      <w:bookmarkStart w:id="128" w:name="_Toc213235315"/>
      <w:bookmarkStart w:id="129" w:name="_Toc33454439"/>
      <w:bookmarkEnd w:id="118"/>
      <w:bookmarkEnd w:id="119"/>
      <w:r w:rsidRPr="001D085D">
        <w:t xml:space="preserve">Système de comptage, suivi, </w:t>
      </w:r>
      <w:proofErr w:type="spellStart"/>
      <w:r w:rsidRPr="001D085D">
        <w:t>reporting</w:t>
      </w:r>
      <w:proofErr w:type="spellEnd"/>
      <w:r w:rsidRPr="001D085D">
        <w:t xml:space="preserve"> de la production </w:t>
      </w:r>
      <w:proofErr w:type="spellStart"/>
      <w:r w:rsidRPr="001D085D">
        <w:t>EnR&amp;R</w:t>
      </w:r>
      <w:bookmarkEnd w:id="120"/>
      <w:bookmarkEnd w:id="121"/>
      <w:bookmarkEnd w:id="122"/>
      <w:bookmarkEnd w:id="123"/>
      <w:bookmarkEnd w:id="124"/>
      <w:bookmarkEnd w:id="125"/>
      <w:bookmarkEnd w:id="126"/>
      <w:bookmarkEnd w:id="127"/>
      <w:bookmarkEnd w:id="128"/>
      <w:proofErr w:type="spellEnd"/>
    </w:p>
    <w:p w14:paraId="3D352E04" w14:textId="0B7716D9" w:rsidR="001D085D" w:rsidRPr="001D085D" w:rsidRDefault="001D085D" w:rsidP="001D085D">
      <w:pPr>
        <w:pStyle w:val="TexteCourant"/>
        <w:rPr>
          <w:sz w:val="14"/>
        </w:rPr>
      </w:pPr>
      <w:r w:rsidRPr="001D085D">
        <w:rPr>
          <w:sz w:val="14"/>
        </w:rPr>
        <w:t>Rappel</w:t>
      </w:r>
      <w:r w:rsidRPr="001D085D">
        <w:rPr>
          <w:rFonts w:ascii="Calibri" w:hAnsi="Calibri" w:cs="Calibri"/>
          <w:sz w:val="14"/>
        </w:rPr>
        <w:t> </w:t>
      </w:r>
      <w:r w:rsidRPr="001D085D">
        <w:rPr>
          <w:sz w:val="14"/>
        </w:rPr>
        <w:t xml:space="preserve">: A l’exception des opérations en CPE/location-vente, les schémas </w:t>
      </w:r>
      <w:r w:rsidR="00C25FD0">
        <w:rPr>
          <w:sz w:val="14"/>
        </w:rPr>
        <w:t xml:space="preserve">non référencés au </w:t>
      </w:r>
      <w:r w:rsidRPr="001D085D">
        <w:rPr>
          <w:sz w:val="14"/>
        </w:rPr>
        <w:t xml:space="preserve">Fonds Chaleur doivent faire l’objet d’un suivi énergétique de la part d’un prestataire tiers RGE 20.14 ou équivalent afin d’établir un bilan énergétique complet de l’installation avec à minima les indicateurs </w:t>
      </w:r>
      <w:proofErr w:type="gramStart"/>
      <w:r w:rsidRPr="001D085D">
        <w:rPr>
          <w:sz w:val="14"/>
        </w:rPr>
        <w:t>suivants:</w:t>
      </w:r>
      <w:proofErr w:type="gramEnd"/>
      <w:r w:rsidRPr="001D085D">
        <w:rPr>
          <w:sz w:val="14"/>
        </w:rPr>
        <w:t xml:space="preserve"> </w:t>
      </w:r>
      <w:proofErr w:type="gramStart"/>
      <w:r w:rsidR="009C052B">
        <w:rPr>
          <w:sz w:val="14"/>
        </w:rPr>
        <w:t>Q</w:t>
      </w:r>
      <w:r w:rsidRPr="001D085D">
        <w:rPr>
          <w:sz w:val="14"/>
        </w:rPr>
        <w:t>SU(</w:t>
      </w:r>
      <w:proofErr w:type="gramEnd"/>
      <w:r w:rsidRPr="001D085D">
        <w:rPr>
          <w:sz w:val="14"/>
        </w:rPr>
        <w:t>kWh), fraction solaire (</w:t>
      </w:r>
      <w:proofErr w:type="spellStart"/>
      <w:r w:rsidRPr="001D085D">
        <w:rPr>
          <w:sz w:val="14"/>
        </w:rPr>
        <w:t>Fecs</w:t>
      </w:r>
      <w:proofErr w:type="spellEnd"/>
      <w:r w:rsidRPr="001D085D">
        <w:rPr>
          <w:sz w:val="14"/>
        </w:rPr>
        <w:t>%), taux d’économie (</w:t>
      </w:r>
      <w:proofErr w:type="spellStart"/>
      <w:r w:rsidRPr="001D085D">
        <w:rPr>
          <w:sz w:val="14"/>
        </w:rPr>
        <w:t>Fs</w:t>
      </w:r>
      <w:r w:rsidR="00CB4767">
        <w:rPr>
          <w:sz w:val="14"/>
        </w:rPr>
        <w:t>a</w:t>
      </w:r>
      <w:r w:rsidRPr="001D085D">
        <w:rPr>
          <w:sz w:val="14"/>
        </w:rPr>
        <w:t>v</w:t>
      </w:r>
      <w:proofErr w:type="spellEnd"/>
      <w:r w:rsidRPr="001D085D">
        <w:rPr>
          <w:sz w:val="14"/>
        </w:rPr>
        <w:t xml:space="preserve"> %), productivité utile (kWh/m2). Ce suivi peut être financé par l’ADEME. </w:t>
      </w:r>
    </w:p>
    <w:p w14:paraId="12FA65F4" w14:textId="43BFAB15" w:rsidR="001D085D" w:rsidRPr="001D085D" w:rsidRDefault="001D085D" w:rsidP="00D051F1">
      <w:pPr>
        <w:pStyle w:val="TexteCourant"/>
        <w:spacing w:after="60"/>
        <w:rPr>
          <w:lang w:eastAsia="en-US"/>
        </w:rPr>
      </w:pPr>
      <w:r w:rsidRPr="001D085D">
        <w:rPr>
          <w:lang w:eastAsia="en-US"/>
        </w:rPr>
        <w:t xml:space="preserve">Le moyen de </w:t>
      </w:r>
      <w:r w:rsidRPr="001D085D">
        <w:rPr>
          <w:rStyle w:val="TexteCourantCar"/>
          <w:lang w:eastAsia="en-US"/>
        </w:rPr>
        <w:t>comptage</w:t>
      </w:r>
      <w:r w:rsidRPr="001D085D">
        <w:rPr>
          <w:lang w:eastAsia="en-US"/>
        </w:rPr>
        <w:t xml:space="preserve"> de la chaleur solaire utile est-il (choisir l’option correspondante) : </w:t>
      </w:r>
    </w:p>
    <w:p w14:paraId="6C7277F6" w14:textId="7F1AF862" w:rsidR="001D085D" w:rsidRPr="00D051F1" w:rsidRDefault="001D085D" w:rsidP="00D051F1">
      <w:pPr>
        <w:pStyle w:val="Pucenoir"/>
        <w:rPr>
          <w:i/>
          <w:iCs/>
        </w:rPr>
      </w:pPr>
      <w:proofErr w:type="gramStart"/>
      <w:r w:rsidRPr="00D051F1">
        <w:rPr>
          <w:i/>
          <w:iCs/>
        </w:rPr>
        <w:t>conforme</w:t>
      </w:r>
      <w:proofErr w:type="gramEnd"/>
      <w:r w:rsidRPr="00D051F1">
        <w:rPr>
          <w:i/>
          <w:iCs/>
        </w:rPr>
        <w:t xml:space="preserve"> aux schémas Fonds Chaleur</w:t>
      </w:r>
      <w:r w:rsidR="006C3546" w:rsidRPr="00D051F1">
        <w:rPr>
          <w:rStyle w:val="Appelnotedebasdep"/>
          <w:i/>
          <w:iCs/>
        </w:rPr>
        <w:footnoteReference w:id="12"/>
      </w:r>
      <w:r w:rsidRPr="00D051F1">
        <w:rPr>
          <w:rFonts w:ascii="Calibri" w:hAnsi="Calibri" w:cs="Calibri"/>
          <w:i/>
          <w:iCs/>
        </w:rPr>
        <w:t> </w:t>
      </w:r>
      <w:r w:rsidRPr="00D051F1">
        <w:rPr>
          <w:i/>
          <w:iCs/>
        </w:rPr>
        <w:t>?</w:t>
      </w:r>
      <w:r w:rsidR="006F3227" w:rsidRPr="00D051F1">
        <w:rPr>
          <w:i/>
          <w:iCs/>
        </w:rPr>
        <w:t xml:space="preserve"> </w:t>
      </w:r>
      <w:r w:rsidR="006F3227" w:rsidRPr="00D051F1">
        <w:rPr>
          <w:i/>
          <w:iCs/>
          <w:highlight w:val="lightGray"/>
        </w:rPr>
        <w:t>OUI / NON</w:t>
      </w:r>
    </w:p>
    <w:p w14:paraId="1B24CA14" w14:textId="22FC71DB" w:rsidR="001D085D" w:rsidRDefault="001D085D" w:rsidP="00D051F1">
      <w:pPr>
        <w:pStyle w:val="Pucenoir"/>
        <w:rPr>
          <w:i/>
          <w:iCs/>
        </w:rPr>
      </w:pPr>
      <w:proofErr w:type="gramStart"/>
      <w:r w:rsidRPr="00D051F1">
        <w:rPr>
          <w:i/>
          <w:iCs/>
        </w:rPr>
        <w:t>déduit</w:t>
      </w:r>
      <w:proofErr w:type="gramEnd"/>
      <w:r w:rsidRPr="00D051F1">
        <w:rPr>
          <w:i/>
          <w:iCs/>
        </w:rPr>
        <w:t xml:space="preserve"> par calcul de plusieurs points de comptage (à faire valider par l’ADEME)</w:t>
      </w:r>
      <w:r w:rsidRPr="00D051F1">
        <w:rPr>
          <w:rFonts w:ascii="Calibri" w:hAnsi="Calibri" w:cs="Calibri"/>
          <w:i/>
          <w:iCs/>
        </w:rPr>
        <w:t> </w:t>
      </w:r>
      <w:r w:rsidRPr="00D051F1">
        <w:rPr>
          <w:i/>
          <w:iCs/>
        </w:rPr>
        <w:t>?</w:t>
      </w:r>
      <w:r w:rsidR="006F3227" w:rsidRPr="00D051F1">
        <w:rPr>
          <w:i/>
          <w:iCs/>
        </w:rPr>
        <w:t xml:space="preserve"> </w:t>
      </w:r>
      <w:r w:rsidR="006F3227" w:rsidRPr="00D051F1">
        <w:rPr>
          <w:i/>
          <w:iCs/>
          <w:highlight w:val="lightGray"/>
        </w:rPr>
        <w:t>OUI / NON</w:t>
      </w:r>
    </w:p>
    <w:p w14:paraId="6AC5D64D" w14:textId="3775C572" w:rsidR="00555705" w:rsidRPr="00D051F1" w:rsidRDefault="00967F7A" w:rsidP="00D051F1">
      <w:pPr>
        <w:pStyle w:val="Pucenoir"/>
        <w:rPr>
          <w:i/>
          <w:iCs/>
        </w:rPr>
      </w:pPr>
      <w:r>
        <w:rPr>
          <w:i/>
          <w:iCs/>
        </w:rPr>
        <w:t xml:space="preserve">Un </w:t>
      </w:r>
      <w:proofErr w:type="spellStart"/>
      <w:r>
        <w:rPr>
          <w:i/>
          <w:iCs/>
        </w:rPr>
        <w:t>télésuivi</w:t>
      </w:r>
      <w:proofErr w:type="spellEnd"/>
      <w:r>
        <w:rPr>
          <w:i/>
          <w:iCs/>
        </w:rPr>
        <w:t xml:space="preserve"> est-il prévu ? </w:t>
      </w:r>
      <w:r w:rsidRPr="00D051F1">
        <w:rPr>
          <w:i/>
          <w:iCs/>
          <w:highlight w:val="lightGray"/>
        </w:rPr>
        <w:t>OUI / NON</w:t>
      </w:r>
    </w:p>
    <w:p w14:paraId="4319F132" w14:textId="77777777" w:rsidR="001D085D" w:rsidRPr="001D085D" w:rsidRDefault="001D085D" w:rsidP="00D051F1">
      <w:pPr>
        <w:pStyle w:val="TexteCourant"/>
        <w:spacing w:after="60"/>
        <w:rPr>
          <w:lang w:eastAsia="en-US"/>
        </w:rPr>
      </w:pPr>
      <w:r w:rsidRPr="001D085D">
        <w:rPr>
          <w:lang w:eastAsia="en-US"/>
        </w:rPr>
        <w:t xml:space="preserve">Le suivi et la maintenance sont effectués par (choisir l’option correspondante) : </w:t>
      </w:r>
    </w:p>
    <w:p w14:paraId="5546F304" w14:textId="756C9C60" w:rsidR="001D085D" w:rsidRPr="00D051F1" w:rsidRDefault="001D085D" w:rsidP="00D051F1">
      <w:pPr>
        <w:pStyle w:val="Pucenoir"/>
        <w:rPr>
          <w:i/>
          <w:iCs/>
          <w:lang w:eastAsia="en-US"/>
        </w:rPr>
      </w:pPr>
      <w:r w:rsidRPr="00D051F1">
        <w:rPr>
          <w:i/>
          <w:iCs/>
          <w:lang w:eastAsia="en-US"/>
        </w:rPr>
        <w:t>La Maitrise d’Ouvrage, le bureau d’étude et un exploitant désigné</w:t>
      </w:r>
      <w:r w:rsidRPr="00D051F1">
        <w:rPr>
          <w:rFonts w:ascii="Calibri" w:hAnsi="Calibri" w:cs="Calibri"/>
          <w:i/>
          <w:iCs/>
          <w:lang w:eastAsia="en-US"/>
        </w:rPr>
        <w:t> </w:t>
      </w:r>
      <w:r w:rsidRPr="00D051F1">
        <w:rPr>
          <w:i/>
          <w:iCs/>
          <w:lang w:eastAsia="en-US"/>
        </w:rPr>
        <w:t>: coordonn</w:t>
      </w:r>
      <w:r w:rsidRPr="00D051F1">
        <w:rPr>
          <w:rFonts w:cs="Marianne Light"/>
          <w:i/>
          <w:iCs/>
          <w:lang w:eastAsia="en-US"/>
        </w:rPr>
        <w:t>é</w:t>
      </w:r>
      <w:r w:rsidRPr="00D051F1">
        <w:rPr>
          <w:i/>
          <w:iCs/>
          <w:lang w:eastAsia="en-US"/>
        </w:rPr>
        <w:t>es de l’exploitant</w:t>
      </w:r>
      <w:r w:rsidRPr="00D051F1">
        <w:rPr>
          <w:rFonts w:ascii="Calibri" w:hAnsi="Calibri" w:cs="Calibri"/>
          <w:i/>
          <w:iCs/>
          <w:lang w:eastAsia="en-US"/>
        </w:rPr>
        <w:t> </w:t>
      </w:r>
      <w:r w:rsidRPr="00D051F1">
        <w:rPr>
          <w:i/>
          <w:iCs/>
          <w:lang w:eastAsia="en-US"/>
        </w:rPr>
        <w:t>: ….</w:t>
      </w:r>
    </w:p>
    <w:p w14:paraId="1DE5B0DB" w14:textId="4C71881C" w:rsidR="001D085D" w:rsidRPr="00D051F1" w:rsidRDefault="001D085D" w:rsidP="00D051F1">
      <w:pPr>
        <w:pStyle w:val="Pucenoir"/>
        <w:rPr>
          <w:i/>
          <w:iCs/>
          <w:lang w:eastAsia="en-US"/>
        </w:rPr>
      </w:pPr>
      <w:r w:rsidRPr="00D051F1">
        <w:rPr>
          <w:i/>
          <w:iCs/>
          <w:lang w:eastAsia="en-US"/>
        </w:rPr>
        <w:t>La Maîtrise d’Ouvrage et un exploitant qualifié SOCOL exploitant, coordonnées</w:t>
      </w:r>
      <w:r w:rsidRPr="00D051F1">
        <w:rPr>
          <w:rFonts w:ascii="Calibri" w:hAnsi="Calibri" w:cs="Calibri"/>
          <w:i/>
          <w:iCs/>
          <w:lang w:eastAsia="en-US"/>
        </w:rPr>
        <w:t> </w:t>
      </w:r>
      <w:r w:rsidRPr="00D051F1">
        <w:rPr>
          <w:i/>
          <w:iCs/>
          <w:lang w:eastAsia="en-US"/>
        </w:rPr>
        <w:t>: …</w:t>
      </w:r>
    </w:p>
    <w:p w14:paraId="0FBE7137" w14:textId="408B63E0" w:rsidR="001D085D" w:rsidRPr="00D051F1" w:rsidRDefault="001D085D" w:rsidP="2F20A659">
      <w:pPr>
        <w:pStyle w:val="Pucenoir"/>
        <w:rPr>
          <w:i/>
          <w:iCs/>
          <w:lang w:eastAsia="en-US"/>
        </w:rPr>
      </w:pPr>
      <w:r w:rsidRPr="2F20A659">
        <w:rPr>
          <w:i/>
          <w:iCs/>
          <w:lang w:eastAsia="en-US"/>
        </w:rPr>
        <w:t xml:space="preserve">La Maîtrise d’Ouvrage et un installateur qualifié </w:t>
      </w:r>
      <w:proofErr w:type="spellStart"/>
      <w:r w:rsidRPr="2F20A659">
        <w:rPr>
          <w:i/>
          <w:iCs/>
          <w:lang w:eastAsia="en-US"/>
        </w:rPr>
        <w:t>Qualisol</w:t>
      </w:r>
      <w:proofErr w:type="spellEnd"/>
      <w:r w:rsidRPr="2F20A659">
        <w:rPr>
          <w:i/>
          <w:iCs/>
          <w:lang w:eastAsia="en-US"/>
        </w:rPr>
        <w:t xml:space="preserve"> Collectif, coordonnées</w:t>
      </w:r>
      <w:r w:rsidRPr="2F20A659">
        <w:rPr>
          <w:rFonts w:ascii="Calibri" w:hAnsi="Calibri" w:cs="Calibri"/>
          <w:i/>
          <w:iCs/>
          <w:lang w:eastAsia="en-US"/>
        </w:rPr>
        <w:t> </w:t>
      </w:r>
      <w:r w:rsidRPr="2F20A659">
        <w:rPr>
          <w:i/>
          <w:iCs/>
          <w:lang w:eastAsia="en-US"/>
        </w:rPr>
        <w:t>: …</w:t>
      </w:r>
    </w:p>
    <w:p w14:paraId="180A128A" w14:textId="30502BA0" w:rsidR="001D085D" w:rsidRPr="00D051F1" w:rsidRDefault="001D085D" w:rsidP="00D051F1">
      <w:pPr>
        <w:pStyle w:val="Pucenoir"/>
        <w:rPr>
          <w:i/>
          <w:iCs/>
          <w:lang w:eastAsia="en-US"/>
        </w:rPr>
      </w:pPr>
      <w:r w:rsidRPr="00D051F1">
        <w:rPr>
          <w:i/>
          <w:iCs/>
          <w:lang w:eastAsia="en-US"/>
        </w:rPr>
        <w:t>Autre</w:t>
      </w:r>
      <w:r w:rsidR="00AF438E" w:rsidRPr="00D051F1">
        <w:rPr>
          <w:i/>
          <w:iCs/>
          <w:lang w:eastAsia="en-US"/>
        </w:rPr>
        <w:t xml:space="preserve"> (à préciser)</w:t>
      </w:r>
      <w:r w:rsidRPr="00D051F1">
        <w:rPr>
          <w:rFonts w:ascii="Calibri" w:hAnsi="Calibri" w:cs="Calibri"/>
          <w:i/>
          <w:iCs/>
          <w:lang w:eastAsia="en-US"/>
        </w:rPr>
        <w:t> </w:t>
      </w:r>
      <w:r w:rsidRPr="00D051F1">
        <w:rPr>
          <w:i/>
          <w:iCs/>
          <w:lang w:eastAsia="en-US"/>
        </w:rPr>
        <w:t>: …</w:t>
      </w:r>
    </w:p>
    <w:p w14:paraId="44B4490D" w14:textId="7214C534" w:rsidR="001D085D" w:rsidRDefault="001D085D" w:rsidP="2F20A659">
      <w:pPr>
        <w:pStyle w:val="TexteCourant"/>
        <w:rPr>
          <w:sz w:val="14"/>
          <w:szCs w:val="14"/>
          <w:lang w:eastAsia="en-US"/>
        </w:rPr>
      </w:pPr>
      <w:bookmarkStart w:id="130" w:name="_Toc31213332"/>
      <w:bookmarkStart w:id="131" w:name="_Toc31214023"/>
      <w:r w:rsidRPr="2F20A659">
        <w:rPr>
          <w:sz w:val="14"/>
          <w:szCs w:val="14"/>
          <w:lang w:eastAsia="en-US"/>
        </w:rPr>
        <w:t>Nota</w:t>
      </w:r>
      <w:r w:rsidRPr="2F20A659">
        <w:rPr>
          <w:rFonts w:ascii="Calibri" w:hAnsi="Calibri" w:cs="Calibri"/>
          <w:sz w:val="14"/>
          <w:szCs w:val="14"/>
          <w:lang w:eastAsia="en-US"/>
        </w:rPr>
        <w:t> </w:t>
      </w:r>
      <w:r w:rsidRPr="2F20A659">
        <w:rPr>
          <w:sz w:val="14"/>
          <w:szCs w:val="14"/>
          <w:lang w:eastAsia="en-US"/>
        </w:rPr>
        <w:t xml:space="preserve">: afin de remonter </w:t>
      </w:r>
      <w:r w:rsidRPr="2F20A659">
        <w:rPr>
          <w:rFonts w:cs="Marianne Light"/>
          <w:sz w:val="14"/>
          <w:szCs w:val="14"/>
          <w:lang w:eastAsia="en-US"/>
        </w:rPr>
        <w:t>à</w:t>
      </w:r>
      <w:r w:rsidRPr="2F20A659">
        <w:rPr>
          <w:sz w:val="14"/>
          <w:szCs w:val="14"/>
          <w:lang w:eastAsia="en-US"/>
        </w:rPr>
        <w:t xml:space="preserve"> la valeur sur les </w:t>
      </w:r>
      <w:r w:rsidRPr="2F20A659">
        <w:rPr>
          <w:rFonts w:cs="Marianne Light"/>
          <w:sz w:val="14"/>
          <w:szCs w:val="14"/>
          <w:lang w:eastAsia="en-US"/>
        </w:rPr>
        <w:t>é</w:t>
      </w:r>
      <w:r w:rsidRPr="2F20A659">
        <w:rPr>
          <w:sz w:val="14"/>
          <w:szCs w:val="14"/>
          <w:lang w:eastAsia="en-US"/>
        </w:rPr>
        <w:t>conomies d’énergie (</w:t>
      </w:r>
      <w:proofErr w:type="spellStart"/>
      <w:r w:rsidRPr="2F20A659">
        <w:rPr>
          <w:sz w:val="14"/>
          <w:szCs w:val="14"/>
          <w:lang w:eastAsia="en-US"/>
        </w:rPr>
        <w:t>Fsav</w:t>
      </w:r>
      <w:proofErr w:type="spellEnd"/>
      <w:r w:rsidRPr="2F20A659">
        <w:rPr>
          <w:sz w:val="14"/>
          <w:szCs w:val="14"/>
          <w:lang w:eastAsia="en-US"/>
        </w:rPr>
        <w:t>), il est fortement recommandé de toujours mettre un compteur d’énergie sur l’appoint dédié à la production d’ECS en chaufferie ou de l’utilité visée par l’installation solaire.</w:t>
      </w:r>
      <w:bookmarkEnd w:id="130"/>
      <w:bookmarkEnd w:id="131"/>
    </w:p>
    <w:p w14:paraId="279CF789"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034D38">
        <w:rPr>
          <w:rFonts w:ascii="Marianne Light" w:hAnsi="Marianne Light"/>
          <w:color w:val="000000"/>
          <w:kern w:val="28"/>
          <w:sz w:val="18"/>
          <w:szCs w:val="18"/>
          <w14:ligatures w14:val="standard"/>
          <w14:cntxtAlts/>
        </w:rPr>
        <w:lastRenderedPageBreak/>
        <w:t xml:space="preserve">Le bénéficiaire s’engage à mettre en place une instrumentation destinée à assurer le suivi du fonctionnement et des performances des installations pendant toute la durée de leur exploitation. Cette instrumentation devra être conforme au plan de comptage transmis </w:t>
      </w:r>
      <w:r>
        <w:rPr>
          <w:rFonts w:ascii="Marianne Light" w:hAnsi="Marianne Light"/>
          <w:color w:val="000000"/>
          <w:kern w:val="28"/>
          <w:sz w:val="18"/>
          <w:szCs w:val="18"/>
          <w14:ligatures w14:val="standard"/>
          <w14:cntxtAlts/>
        </w:rPr>
        <w:t>et</w:t>
      </w:r>
      <w:r w:rsidRPr="00034D38">
        <w:rPr>
          <w:rFonts w:ascii="Marianne Light" w:hAnsi="Marianne Light"/>
          <w:color w:val="000000"/>
          <w:kern w:val="28"/>
          <w:sz w:val="18"/>
          <w:szCs w:val="18"/>
          <w14:ligatures w14:val="standard"/>
          <w14:cntxtAlts/>
        </w:rPr>
        <w:t xml:space="preserve"> permettre la mesure de l’énergie solaire utile fournie par l’installation solaire.</w:t>
      </w:r>
      <w:r w:rsidRPr="00034D38">
        <w:rPr>
          <w:rFonts w:ascii="Calibri" w:hAnsi="Calibri" w:cs="Calibri"/>
          <w:color w:val="000000"/>
          <w:kern w:val="28"/>
          <w:sz w:val="18"/>
          <w:szCs w:val="18"/>
          <w14:ligatures w14:val="standard"/>
          <w14:cntxtAlts/>
        </w:rPr>
        <w:t> </w:t>
      </w:r>
    </w:p>
    <w:p w14:paraId="4BD0F891"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p>
    <w:p w14:paraId="2ADCBC8D"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034D38">
        <w:rPr>
          <w:rFonts w:ascii="Marianne Light" w:hAnsi="Marianne Light"/>
          <w:color w:val="000000"/>
          <w:kern w:val="28"/>
          <w:sz w:val="18"/>
          <w:szCs w:val="18"/>
          <w14:ligatures w14:val="standard"/>
          <w14:cntxtAlts/>
        </w:rPr>
        <w:t>Ajouter le schéma de comptage</w:t>
      </w:r>
    </w:p>
    <w:p w14:paraId="713A39F2" w14:textId="77777777" w:rsidR="00671B26" w:rsidRPr="00034D38" w:rsidRDefault="00671B26" w:rsidP="00671B26">
      <w:pPr>
        <w:pStyle w:val="paragraph"/>
        <w:spacing w:before="0" w:beforeAutospacing="0" w:after="0" w:afterAutospacing="0"/>
        <w:jc w:val="both"/>
        <w:textAlignment w:val="baseline"/>
        <w:rPr>
          <w:rFonts w:ascii="Marianne Light" w:hAnsi="Marianne Light"/>
          <w:color w:val="000000"/>
          <w:kern w:val="28"/>
          <w:sz w:val="18"/>
          <w:szCs w:val="18"/>
          <w14:ligatures w14:val="standard"/>
          <w14:cntxtAlts/>
        </w:rPr>
      </w:pPr>
    </w:p>
    <w:p w14:paraId="61CDF91D" w14:textId="77777777" w:rsidR="00671B26" w:rsidRPr="00034D38" w:rsidRDefault="00671B26" w:rsidP="00671B26">
      <w:pPr>
        <w:pStyle w:val="paragraph"/>
        <w:spacing w:before="0" w:beforeAutospacing="0" w:after="0" w:afterAutospacing="0"/>
        <w:jc w:val="both"/>
        <w:textAlignment w:val="baseline"/>
        <w:rPr>
          <w:rFonts w:ascii="Marianne Light" w:hAnsi="Marianne Light"/>
          <w:color w:val="000000"/>
          <w:kern w:val="28"/>
          <w:sz w:val="18"/>
          <w:szCs w:val="18"/>
          <w14:ligatures w14:val="standard"/>
          <w14:cntxtAlts/>
        </w:rPr>
      </w:pPr>
      <w:r w:rsidRPr="00420608">
        <w:rPr>
          <w:rFonts w:ascii="Marianne Light" w:hAnsi="Marianne Light"/>
          <w:color w:val="000000"/>
          <w:kern w:val="28"/>
          <w:sz w:val="18"/>
          <w:szCs w:val="18"/>
          <w14:ligatures w14:val="standard"/>
          <w14:cntxtAlts/>
        </w:rPr>
        <w:t>Le bénéficiaire</w:t>
      </w:r>
      <w:r w:rsidRPr="00034D38">
        <w:rPr>
          <w:rFonts w:ascii="Marianne Light" w:hAnsi="Marianne Light"/>
          <w:color w:val="000000"/>
          <w:kern w:val="28"/>
          <w:sz w:val="18"/>
          <w:szCs w:val="18"/>
          <w14:ligatures w14:val="standard"/>
          <w14:cntxtAlts/>
        </w:rPr>
        <w:t xml:space="preserve"> en assurera obligatoirement les frais d’entretien et s’assurera de la validité des données mesurées.</w:t>
      </w:r>
      <w:r w:rsidRPr="00034D38">
        <w:rPr>
          <w:rFonts w:ascii="Calibri" w:hAnsi="Calibri" w:cs="Calibri"/>
          <w:color w:val="000000"/>
          <w:kern w:val="28"/>
          <w:sz w:val="18"/>
          <w:szCs w:val="18"/>
          <w14:ligatures w14:val="standard"/>
          <w14:cntxtAlts/>
        </w:rPr>
        <w:t> </w:t>
      </w:r>
    </w:p>
    <w:p w14:paraId="35DAC5A5" w14:textId="77777777" w:rsidR="00671B26" w:rsidRDefault="00671B26" w:rsidP="00671B26">
      <w:pPr>
        <w:pStyle w:val="paragraph"/>
        <w:rPr>
          <w:rFonts w:ascii="Arial" w:hAnsi="Arial" w:cs="Arial"/>
          <w:sz w:val="20"/>
          <w:szCs w:val="20"/>
        </w:rPr>
      </w:pPr>
      <w:r w:rsidRPr="00034D38">
        <w:rPr>
          <w:rFonts w:ascii="Marianne Light" w:hAnsi="Marianne Light"/>
          <w:color w:val="000000"/>
          <w:kern w:val="28"/>
          <w:sz w:val="18"/>
          <w:szCs w:val="18"/>
          <w14:ligatures w14:val="standard"/>
          <w14:cntxtAlts/>
        </w:rPr>
        <w:t>Le bénéficiaire s’engage à transmettre annuellement à l’ADEME et, a minima pour toute la durée de la convention de financement, les bilans et indicateurs mentionnés au chapitre « Monitoring » de l’étude jointe au dossier de demande de subvention</w:t>
      </w:r>
      <w:r>
        <w:rPr>
          <w:rFonts w:ascii="Calibri" w:hAnsi="Calibri" w:cs="Calibri"/>
          <w:color w:val="000000"/>
          <w:kern w:val="28"/>
          <w:sz w:val="18"/>
          <w:szCs w:val="18"/>
          <w14:ligatures w14:val="standard"/>
          <w14:cntxtAlts/>
        </w:rPr>
        <w:t> </w:t>
      </w:r>
      <w:r>
        <w:rPr>
          <w:rFonts w:ascii="Marianne Light" w:hAnsi="Marianne Light"/>
          <w:color w:val="000000"/>
          <w:kern w:val="28"/>
          <w:sz w:val="18"/>
          <w:szCs w:val="18"/>
          <w14:ligatures w14:val="standard"/>
          <w14:cntxtAlts/>
        </w:rPr>
        <w:t>:</w:t>
      </w:r>
      <w:r w:rsidRPr="00EE636F">
        <w:rPr>
          <w:rFonts w:ascii="Arial" w:hAnsi="Arial" w:cs="Arial"/>
          <w:sz w:val="20"/>
          <w:szCs w:val="20"/>
        </w:rPr>
        <w:t xml:space="preserve"> </w:t>
      </w:r>
    </w:p>
    <w:p w14:paraId="24DD2B4D" w14:textId="77777777" w:rsidR="00671B26" w:rsidRPr="00EE636F" w:rsidRDefault="00671B26">
      <w:pPr>
        <w:pStyle w:val="paragraph"/>
        <w:numPr>
          <w:ilvl w:val="0"/>
          <w:numId w:val="17"/>
        </w:numPr>
        <w:spacing w:after="0" w:afterAutospacing="0"/>
        <w:rPr>
          <w:rFonts w:ascii="Marianne Light" w:hAnsi="Marianne Light"/>
          <w:sz w:val="18"/>
          <w:szCs w:val="18"/>
        </w:rPr>
      </w:pPr>
      <w:r w:rsidRPr="00EE636F">
        <w:rPr>
          <w:rFonts w:ascii="Marianne Light" w:hAnsi="Marianne Light"/>
          <w:sz w:val="18"/>
          <w:szCs w:val="18"/>
        </w:rPr>
        <w:t>Bilans énergétiques</w:t>
      </w:r>
      <w:r w:rsidRPr="00EE636F">
        <w:rPr>
          <w:rFonts w:ascii="Cambria Math" w:hAnsi="Cambria Math" w:cs="Cambria Math"/>
          <w:sz w:val="18"/>
          <w:szCs w:val="18"/>
          <w:u w:val="single"/>
        </w:rPr>
        <w:t> </w:t>
      </w:r>
      <w:r w:rsidRPr="00EE636F">
        <w:rPr>
          <w:rFonts w:ascii="Marianne Light" w:hAnsi="Marianne Light"/>
          <w:sz w:val="18"/>
          <w:szCs w:val="18"/>
          <w:u w:val="single"/>
        </w:rPr>
        <w:t>:</w:t>
      </w:r>
      <w:r w:rsidRPr="00EE636F">
        <w:rPr>
          <w:rFonts w:ascii="Calibri" w:hAnsi="Calibri" w:cs="Calibri"/>
          <w:sz w:val="18"/>
          <w:szCs w:val="18"/>
        </w:rPr>
        <w:t> </w:t>
      </w:r>
    </w:p>
    <w:p w14:paraId="53D2F313" w14:textId="6DF1E7C0" w:rsidR="00671B26" w:rsidRPr="00EE636F" w:rsidRDefault="00671B26">
      <w:pPr>
        <w:pStyle w:val="paragraph"/>
        <w:numPr>
          <w:ilvl w:val="0"/>
          <w:numId w:val="8"/>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rPr>
        <w:t>Qsol</w:t>
      </w:r>
      <w:proofErr w:type="spellEnd"/>
      <w:r w:rsidRPr="00EE636F">
        <w:rPr>
          <w:rFonts w:ascii="Cambria Math" w:hAnsi="Cambria Math" w:cs="Cambria Math"/>
          <w:sz w:val="18"/>
          <w:szCs w:val="18"/>
        </w:rPr>
        <w:t> </w:t>
      </w:r>
      <w:r w:rsidRPr="00EE636F">
        <w:rPr>
          <w:rFonts w:ascii="Marianne Light" w:hAnsi="Marianne Light"/>
          <w:sz w:val="18"/>
          <w:szCs w:val="18"/>
        </w:rPr>
        <w:t xml:space="preserve">: Energie solaire </w:t>
      </w:r>
      <w:r w:rsidRPr="00EE636F">
        <w:rPr>
          <w:rFonts w:ascii="Marianne Light" w:hAnsi="Marianne Light"/>
          <w:sz w:val="18"/>
          <w:szCs w:val="18"/>
          <w:u w:val="single"/>
        </w:rPr>
        <w:t>brute sortie champ de capteur</w:t>
      </w:r>
      <w:r w:rsidRPr="00EE636F">
        <w:rPr>
          <w:rFonts w:ascii="Marianne Light" w:hAnsi="Marianne Light"/>
          <w:sz w:val="18"/>
          <w:szCs w:val="18"/>
        </w:rPr>
        <w:t xml:space="preserve"> (MWh)</w:t>
      </w:r>
      <w:r w:rsidRPr="00EE636F">
        <w:rPr>
          <w:rFonts w:ascii="Calibri" w:hAnsi="Calibri" w:cs="Calibri"/>
          <w:sz w:val="18"/>
          <w:szCs w:val="18"/>
        </w:rPr>
        <w:t> </w:t>
      </w:r>
      <w:r w:rsidR="00874C56">
        <w:rPr>
          <w:rStyle w:val="Appelnotedebasdep"/>
          <w:rFonts w:ascii="Calibri" w:hAnsi="Calibri" w:cs="Calibri"/>
          <w:sz w:val="18"/>
          <w:szCs w:val="18"/>
        </w:rPr>
        <w:footnoteReference w:id="13"/>
      </w:r>
    </w:p>
    <w:p w14:paraId="5EC41264" w14:textId="2D46EC2D" w:rsidR="00671B26" w:rsidRPr="00EE636F" w:rsidRDefault="00671B26">
      <w:pPr>
        <w:pStyle w:val="paragraph"/>
        <w:numPr>
          <w:ilvl w:val="0"/>
          <w:numId w:val="9"/>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u w:val="single"/>
        </w:rPr>
        <w:t>Qirr</w:t>
      </w:r>
      <w:proofErr w:type="spellEnd"/>
      <w:r w:rsidRPr="00EE636F">
        <w:rPr>
          <w:rFonts w:ascii="Cambria Math" w:hAnsi="Cambria Math" w:cs="Cambria Math"/>
          <w:sz w:val="18"/>
          <w:szCs w:val="18"/>
          <w:u w:val="single"/>
        </w:rPr>
        <w:t> </w:t>
      </w:r>
      <w:r w:rsidRPr="00EE636F">
        <w:rPr>
          <w:rFonts w:ascii="Marianne Light" w:hAnsi="Marianne Light"/>
          <w:sz w:val="18"/>
          <w:szCs w:val="18"/>
          <w:u w:val="single"/>
        </w:rPr>
        <w:t>: irradiation dans le champ de capteur</w:t>
      </w:r>
      <w:r w:rsidRPr="003E6C8C">
        <w:rPr>
          <w:rFonts w:ascii="Calibri" w:hAnsi="Calibri" w:cs="Calibri"/>
          <w:sz w:val="18"/>
          <w:szCs w:val="18"/>
          <w:vertAlign w:val="superscript"/>
        </w:rPr>
        <w:t> </w:t>
      </w:r>
      <w:r w:rsidR="00125044" w:rsidRPr="003E6C8C">
        <w:rPr>
          <w:rFonts w:ascii="Calibri" w:hAnsi="Calibri" w:cs="Calibri"/>
          <w:sz w:val="18"/>
          <w:szCs w:val="18"/>
          <w:vertAlign w:val="superscript"/>
        </w:rPr>
        <w:t>12</w:t>
      </w:r>
    </w:p>
    <w:p w14:paraId="23027526" w14:textId="290327A4" w:rsidR="00671B26" w:rsidRPr="00EE636F" w:rsidRDefault="00CD7D61">
      <w:pPr>
        <w:pStyle w:val="paragraph"/>
        <w:numPr>
          <w:ilvl w:val="0"/>
          <w:numId w:val="10"/>
        </w:numPr>
        <w:tabs>
          <w:tab w:val="clear" w:pos="720"/>
          <w:tab w:val="num" w:pos="1068"/>
        </w:tabs>
        <w:spacing w:before="0" w:beforeAutospacing="0" w:after="0" w:afterAutospacing="0"/>
        <w:ind w:left="1068"/>
        <w:rPr>
          <w:rFonts w:ascii="Marianne Light" w:hAnsi="Marianne Light"/>
          <w:sz w:val="18"/>
          <w:szCs w:val="18"/>
        </w:rPr>
      </w:pPr>
      <w:r>
        <w:rPr>
          <w:rFonts w:ascii="Marianne Light" w:hAnsi="Marianne Light"/>
          <w:b/>
          <w:bCs/>
          <w:sz w:val="18"/>
          <w:szCs w:val="18"/>
          <w:u w:val="single"/>
        </w:rPr>
        <w:t>Q</w:t>
      </w:r>
      <w:r w:rsidR="00671B26" w:rsidRPr="00EE636F">
        <w:rPr>
          <w:rFonts w:ascii="Marianne Light" w:hAnsi="Marianne Light"/>
          <w:b/>
          <w:bCs/>
          <w:sz w:val="18"/>
          <w:szCs w:val="18"/>
          <w:u w:val="single"/>
        </w:rPr>
        <w:t>SU</w:t>
      </w:r>
      <w:r w:rsidR="00671B26" w:rsidRPr="00EE636F">
        <w:rPr>
          <w:rFonts w:ascii="Cambria Math" w:hAnsi="Cambria Math" w:cs="Cambria Math"/>
          <w:b/>
          <w:bCs/>
          <w:sz w:val="18"/>
          <w:szCs w:val="18"/>
          <w:u w:val="single"/>
        </w:rPr>
        <w:t> </w:t>
      </w:r>
      <w:r w:rsidR="00671B26" w:rsidRPr="00EE636F">
        <w:rPr>
          <w:rFonts w:ascii="Marianne Light" w:hAnsi="Marianne Light"/>
          <w:b/>
          <w:bCs/>
          <w:sz w:val="18"/>
          <w:szCs w:val="18"/>
        </w:rPr>
        <w:t>: Energie solaire utile fournie</w:t>
      </w:r>
      <w:r w:rsidR="00671B26" w:rsidRPr="00EE636F">
        <w:rPr>
          <w:rFonts w:ascii="Marianne Light" w:hAnsi="Marianne Light"/>
          <w:b/>
          <w:bCs/>
          <w:sz w:val="18"/>
          <w:szCs w:val="18"/>
          <w:u w:val="single"/>
        </w:rPr>
        <w:t xml:space="preserve"> </w:t>
      </w:r>
      <w:r w:rsidR="00671B26" w:rsidRPr="00EE636F">
        <w:rPr>
          <w:rFonts w:ascii="Marianne Light" w:hAnsi="Marianne Light"/>
          <w:b/>
          <w:bCs/>
          <w:sz w:val="18"/>
          <w:szCs w:val="18"/>
        </w:rPr>
        <w:t>(MWh)</w:t>
      </w:r>
      <w:r w:rsidR="00671B26" w:rsidRPr="00EE636F">
        <w:rPr>
          <w:rFonts w:ascii="Calibri" w:hAnsi="Calibri" w:cs="Calibri"/>
          <w:sz w:val="18"/>
          <w:szCs w:val="18"/>
        </w:rPr>
        <w:t> </w:t>
      </w:r>
    </w:p>
    <w:p w14:paraId="3054FF15" w14:textId="78C93FDF" w:rsidR="00671B26" w:rsidRPr="00EE636F" w:rsidRDefault="00671B26">
      <w:pPr>
        <w:pStyle w:val="paragraph"/>
        <w:numPr>
          <w:ilvl w:val="0"/>
          <w:numId w:val="11"/>
        </w:numPr>
        <w:tabs>
          <w:tab w:val="clear" w:pos="720"/>
          <w:tab w:val="num" w:pos="1068"/>
        </w:tabs>
        <w:spacing w:before="0" w:beforeAutospacing="0" w:after="0" w:afterAutospacing="0"/>
        <w:ind w:left="1068"/>
        <w:rPr>
          <w:rFonts w:ascii="Marianne Light" w:hAnsi="Marianne Light"/>
          <w:sz w:val="18"/>
          <w:szCs w:val="18"/>
        </w:rPr>
      </w:pPr>
      <w:r w:rsidRPr="00EE636F">
        <w:rPr>
          <w:rFonts w:ascii="Marianne Light" w:hAnsi="Marianne Light"/>
          <w:sz w:val="18"/>
          <w:szCs w:val="18"/>
          <w:u w:val="single"/>
        </w:rPr>
        <w:t xml:space="preserve">Taux de couverture des besoins de l’utilité </w:t>
      </w:r>
      <w:proofErr w:type="gramStart"/>
      <w:r w:rsidRPr="00EE636F">
        <w:rPr>
          <w:rFonts w:ascii="Marianne Light" w:hAnsi="Marianne Light"/>
          <w:sz w:val="18"/>
          <w:szCs w:val="18"/>
          <w:u w:val="single"/>
        </w:rPr>
        <w:t>visée</w:t>
      </w:r>
      <w:r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47CA9F05" w14:textId="35CD606A" w:rsidR="00671B26" w:rsidRPr="00EE636F" w:rsidRDefault="00671B26">
      <w:pPr>
        <w:pStyle w:val="paragraph"/>
        <w:numPr>
          <w:ilvl w:val="0"/>
          <w:numId w:val="12"/>
        </w:numPr>
        <w:tabs>
          <w:tab w:val="clear" w:pos="720"/>
          <w:tab w:val="num" w:pos="1068"/>
        </w:tabs>
        <w:spacing w:before="0" w:beforeAutospacing="0" w:after="0" w:afterAutospacing="0"/>
        <w:ind w:left="1068"/>
        <w:rPr>
          <w:rFonts w:ascii="Marianne Light" w:hAnsi="Marianne Light"/>
          <w:sz w:val="18"/>
          <w:szCs w:val="18"/>
        </w:rPr>
      </w:pPr>
      <w:r w:rsidRPr="00EE636F">
        <w:rPr>
          <w:rFonts w:ascii="Marianne Light" w:hAnsi="Marianne Light"/>
          <w:sz w:val="18"/>
          <w:szCs w:val="18"/>
          <w:u w:val="single"/>
        </w:rPr>
        <w:t xml:space="preserve">Mix énergétique de </w:t>
      </w:r>
      <w:proofErr w:type="gramStart"/>
      <w:r w:rsidRPr="00EE636F">
        <w:rPr>
          <w:rFonts w:ascii="Marianne Light" w:hAnsi="Marianne Light"/>
          <w:sz w:val="18"/>
          <w:szCs w:val="18"/>
          <w:u w:val="single"/>
        </w:rPr>
        <w:t xml:space="preserve">l’utilité </w:t>
      </w:r>
      <w:r w:rsidR="007258FC" w:rsidRPr="00A02288">
        <w:rPr>
          <w:rFonts w:ascii="Calibri" w:hAnsi="Calibri" w:cs="Calibri"/>
          <w:sz w:val="18"/>
          <w:szCs w:val="18"/>
          <w:vertAlign w:val="superscript"/>
        </w:rPr>
        <w:t> 12</w:t>
      </w:r>
      <w:proofErr w:type="gramEnd"/>
    </w:p>
    <w:p w14:paraId="43436D37" w14:textId="55FD229E" w:rsidR="00671B26" w:rsidRPr="00EE636F" w:rsidRDefault="00C36ACC">
      <w:pPr>
        <w:pStyle w:val="paragraph"/>
        <w:numPr>
          <w:ilvl w:val="0"/>
          <w:numId w:val="13"/>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Qpr</w:t>
      </w:r>
      <w:proofErr w:type="spellEnd"/>
      <w:r>
        <w:rPr>
          <w:rFonts w:ascii="Marianne Light" w:hAnsi="Marianne Light"/>
          <w:sz w:val="18"/>
          <w:szCs w:val="18"/>
        </w:rPr>
        <w:t xml:space="preserve"> </w:t>
      </w:r>
      <w:r w:rsidR="00671B26" w:rsidRPr="00EE636F">
        <w:rPr>
          <w:rFonts w:ascii="Marianne Light" w:hAnsi="Marianne Light"/>
          <w:sz w:val="18"/>
          <w:szCs w:val="18"/>
        </w:rPr>
        <w:t>stock</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Pertes </w:t>
      </w:r>
      <w:r w:rsidR="00671B26">
        <w:rPr>
          <w:rFonts w:ascii="Marianne Light" w:hAnsi="Marianne Light"/>
          <w:sz w:val="18"/>
          <w:szCs w:val="18"/>
        </w:rPr>
        <w:t xml:space="preserve">de </w:t>
      </w:r>
      <w:r w:rsidR="00671B26" w:rsidRPr="00EE636F">
        <w:rPr>
          <w:rFonts w:ascii="Marianne Light" w:hAnsi="Marianne Light"/>
          <w:sz w:val="18"/>
          <w:szCs w:val="18"/>
        </w:rPr>
        <w:t>stockage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0CC1AE20" w14:textId="1E65F392" w:rsidR="00671B26" w:rsidRPr="00EE636F" w:rsidRDefault="00A40ED5">
      <w:pPr>
        <w:pStyle w:val="paragraph"/>
        <w:numPr>
          <w:ilvl w:val="0"/>
          <w:numId w:val="14"/>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w:t>
      </w:r>
      <w:r w:rsidR="00BD77F3">
        <w:rPr>
          <w:rFonts w:ascii="Marianne Light" w:hAnsi="Marianne Light"/>
          <w:sz w:val="18"/>
          <w:szCs w:val="18"/>
        </w:rPr>
        <w:t>pr</w:t>
      </w:r>
      <w:proofErr w:type="spellEnd"/>
      <w:r w:rsidR="00671B26" w:rsidRPr="00EE636F">
        <w:rPr>
          <w:rFonts w:ascii="Marianne Light" w:hAnsi="Marianne Light"/>
          <w:sz w:val="18"/>
          <w:szCs w:val="18"/>
        </w:rPr>
        <w:t xml:space="preserve"> 1</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Consommation </w:t>
      </w:r>
      <w:r w:rsidR="00671B26" w:rsidRPr="00EE636F">
        <w:rPr>
          <w:rFonts w:ascii="Marianne Light" w:hAnsi="Marianne Light" w:cs="Marianne Light"/>
          <w:sz w:val="18"/>
          <w:szCs w:val="18"/>
        </w:rPr>
        <w:t>é</w:t>
      </w:r>
      <w:r w:rsidR="00671B26" w:rsidRPr="00EE636F">
        <w:rPr>
          <w:rFonts w:ascii="Marianne Light" w:hAnsi="Marianne Light"/>
          <w:sz w:val="18"/>
          <w:szCs w:val="18"/>
        </w:rPr>
        <w:t xml:space="preserve">lectrique </w:t>
      </w:r>
      <w:r w:rsidR="00671B26" w:rsidRPr="00EE636F">
        <w:rPr>
          <w:rFonts w:ascii="Marianne Light" w:hAnsi="Marianne Light"/>
          <w:sz w:val="18"/>
          <w:szCs w:val="18"/>
          <w:u w:val="single"/>
        </w:rPr>
        <w:t xml:space="preserve">circuit </w:t>
      </w:r>
      <w:r w:rsidR="00671B26" w:rsidRPr="00EE636F">
        <w:rPr>
          <w:rFonts w:ascii="Marianne Light" w:hAnsi="Marianne Light"/>
          <w:sz w:val="18"/>
          <w:szCs w:val="18"/>
        </w:rPr>
        <w:t>primaire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7D41BE9D" w14:textId="7DC39854" w:rsidR="00671B26" w:rsidRPr="00972F45" w:rsidRDefault="00BD77F3">
      <w:pPr>
        <w:pStyle w:val="paragraph"/>
        <w:numPr>
          <w:ilvl w:val="0"/>
          <w:numId w:val="15"/>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Ws</w:t>
      </w:r>
      <w:r w:rsidR="00C20948">
        <w:rPr>
          <w:rFonts w:ascii="Marianne Light" w:hAnsi="Marianne Light"/>
          <w:sz w:val="18"/>
          <w:szCs w:val="18"/>
        </w:rPr>
        <w:t>c</w:t>
      </w:r>
      <w:proofErr w:type="spellEnd"/>
      <w:r w:rsidR="00671B26" w:rsidRPr="00EE636F">
        <w:rPr>
          <w:rFonts w:ascii="Marianne Light" w:hAnsi="Marianne Light"/>
          <w:sz w:val="18"/>
          <w:szCs w:val="18"/>
        </w:rPr>
        <w:t xml:space="preserve"> 2</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Consommation </w:t>
      </w:r>
      <w:r w:rsidR="00671B26" w:rsidRPr="00EE636F">
        <w:rPr>
          <w:rFonts w:ascii="Marianne Light" w:hAnsi="Marianne Light" w:cs="Marianne Light"/>
          <w:sz w:val="18"/>
          <w:szCs w:val="18"/>
        </w:rPr>
        <w:t>é</w:t>
      </w:r>
      <w:r w:rsidR="00671B26" w:rsidRPr="00EE636F">
        <w:rPr>
          <w:rFonts w:ascii="Marianne Light" w:hAnsi="Marianne Light"/>
          <w:sz w:val="18"/>
          <w:szCs w:val="18"/>
        </w:rPr>
        <w:t xml:space="preserve">lectrique </w:t>
      </w:r>
      <w:r w:rsidR="00671B26" w:rsidRPr="00EE636F">
        <w:rPr>
          <w:rFonts w:ascii="Marianne Light" w:hAnsi="Marianne Light"/>
          <w:sz w:val="18"/>
          <w:szCs w:val="18"/>
          <w:u w:val="single"/>
        </w:rPr>
        <w:t xml:space="preserve">circuit </w:t>
      </w:r>
      <w:r w:rsidR="00671B26" w:rsidRPr="00EE636F">
        <w:rPr>
          <w:rFonts w:ascii="Marianne Light" w:hAnsi="Marianne Light"/>
          <w:sz w:val="18"/>
          <w:szCs w:val="18"/>
        </w:rPr>
        <w:t>secondaire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5E3A87B1" w14:textId="4A0C5BB9" w:rsidR="00671B26" w:rsidRPr="00EE636F" w:rsidRDefault="00BD77F3">
      <w:pPr>
        <w:pStyle w:val="paragraph"/>
        <w:numPr>
          <w:ilvl w:val="0"/>
          <w:numId w:val="7"/>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w:t>
      </w:r>
      <w:r w:rsidR="00671B26" w:rsidRPr="00034D38">
        <w:rPr>
          <w:rFonts w:ascii="Marianne Light" w:hAnsi="Marianne Light"/>
          <w:sz w:val="18"/>
          <w:szCs w:val="18"/>
        </w:rPr>
        <w:t>aux</w:t>
      </w:r>
      <w:proofErr w:type="spellEnd"/>
      <w:r w:rsidR="00671B26" w:rsidRPr="00034D38">
        <w:rPr>
          <w:rFonts w:ascii="Marianne Light" w:hAnsi="Marianne Light"/>
          <w:sz w:val="18"/>
          <w:szCs w:val="18"/>
        </w:rPr>
        <w:t xml:space="preserve"> = </w:t>
      </w:r>
      <w:r>
        <w:rPr>
          <w:rFonts w:ascii="Marianne Light" w:hAnsi="Marianne Light"/>
          <w:sz w:val="18"/>
          <w:szCs w:val="18"/>
        </w:rPr>
        <w:t>Wpr</w:t>
      </w:r>
      <w:r w:rsidR="00671B26" w:rsidRPr="00034D38">
        <w:rPr>
          <w:rFonts w:ascii="Marianne Light" w:hAnsi="Marianne Light"/>
          <w:sz w:val="18"/>
          <w:szCs w:val="18"/>
        </w:rPr>
        <w:t>1+</w:t>
      </w:r>
      <w:r>
        <w:rPr>
          <w:rFonts w:ascii="Marianne Light" w:hAnsi="Marianne Light"/>
          <w:sz w:val="18"/>
          <w:szCs w:val="18"/>
        </w:rPr>
        <w:t>W</w:t>
      </w:r>
      <w:r w:rsidR="00C26C3D">
        <w:rPr>
          <w:rFonts w:ascii="Marianne Light" w:hAnsi="Marianne Light"/>
          <w:sz w:val="18"/>
          <w:szCs w:val="18"/>
        </w:rPr>
        <w:t>se</w:t>
      </w:r>
      <w:proofErr w:type="gramStart"/>
      <w:r w:rsidR="00671B26" w:rsidRPr="00034D38">
        <w:rPr>
          <w:rFonts w:ascii="Marianne Light" w:hAnsi="Marianne Light"/>
          <w:sz w:val="18"/>
          <w:szCs w:val="18"/>
        </w:rPr>
        <w:t>2</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0674787B" w14:textId="77777777" w:rsidR="00671B26" w:rsidRPr="00EE636F" w:rsidRDefault="00671B26">
      <w:pPr>
        <w:pStyle w:val="paragraph"/>
        <w:numPr>
          <w:ilvl w:val="0"/>
          <w:numId w:val="16"/>
        </w:numPr>
        <w:spacing w:after="0" w:afterAutospacing="0"/>
        <w:rPr>
          <w:rFonts w:ascii="Marianne Light" w:hAnsi="Marianne Light"/>
          <w:sz w:val="18"/>
          <w:szCs w:val="18"/>
        </w:rPr>
      </w:pPr>
      <w:r w:rsidRPr="00EE636F">
        <w:rPr>
          <w:rFonts w:ascii="Marianne Light" w:hAnsi="Marianne Light"/>
          <w:sz w:val="18"/>
          <w:szCs w:val="18"/>
        </w:rPr>
        <w:t>Indicateurs de performances :</w:t>
      </w:r>
      <w:r w:rsidRPr="00EE636F">
        <w:rPr>
          <w:rFonts w:ascii="Calibri" w:hAnsi="Calibri" w:cs="Calibri"/>
          <w:sz w:val="18"/>
          <w:szCs w:val="18"/>
        </w:rPr>
        <w:t> </w:t>
      </w:r>
    </w:p>
    <w:p w14:paraId="3D3EBEBB" w14:textId="57EC5CF7" w:rsidR="00671B26" w:rsidRPr="003E6C8C" w:rsidRDefault="00671B26">
      <w:pPr>
        <w:pStyle w:val="paragraph"/>
        <w:numPr>
          <w:ilvl w:val="0"/>
          <w:numId w:val="8"/>
        </w:numPr>
        <w:tabs>
          <w:tab w:val="clear" w:pos="720"/>
          <w:tab w:val="num" w:pos="1068"/>
        </w:tabs>
        <w:spacing w:before="0" w:beforeAutospacing="0" w:after="0" w:afterAutospacing="0"/>
        <w:ind w:left="1068"/>
        <w:rPr>
          <w:rFonts w:ascii="Marianne Light" w:hAnsi="Marianne Light"/>
          <w:b/>
          <w:bCs/>
          <w:sz w:val="18"/>
          <w:szCs w:val="18"/>
        </w:rPr>
      </w:pPr>
      <w:proofErr w:type="spellStart"/>
      <w:r w:rsidRPr="003E6C8C">
        <w:rPr>
          <w:rFonts w:ascii="Marianne Light" w:hAnsi="Marianne Light"/>
          <w:b/>
          <w:bCs/>
          <w:sz w:val="18"/>
          <w:szCs w:val="18"/>
        </w:rPr>
        <w:t>Rsol</w:t>
      </w:r>
      <w:proofErr w:type="spellEnd"/>
      <w:r w:rsidRPr="003E6C8C">
        <w:rPr>
          <w:rFonts w:ascii="Cambria Math" w:hAnsi="Cambria Math" w:cs="Cambria Math"/>
          <w:b/>
          <w:bCs/>
          <w:sz w:val="18"/>
          <w:szCs w:val="18"/>
        </w:rPr>
        <w:t> </w:t>
      </w:r>
      <w:r w:rsidRPr="003E6C8C">
        <w:rPr>
          <w:rFonts w:ascii="Marianne Light" w:hAnsi="Marianne Light"/>
          <w:b/>
          <w:bCs/>
          <w:sz w:val="18"/>
          <w:szCs w:val="18"/>
        </w:rPr>
        <w:t>: Productivité solaire brute (Q</w:t>
      </w:r>
      <w:r w:rsidR="0090789D">
        <w:rPr>
          <w:rFonts w:ascii="Marianne Light" w:hAnsi="Marianne Light"/>
          <w:b/>
          <w:bCs/>
          <w:sz w:val="18"/>
          <w:szCs w:val="18"/>
        </w:rPr>
        <w:t>SU</w:t>
      </w:r>
      <w:r w:rsidRPr="003E6C8C">
        <w:rPr>
          <w:rFonts w:ascii="Marianne Light" w:hAnsi="Marianne Light"/>
          <w:b/>
          <w:bCs/>
          <w:sz w:val="18"/>
          <w:szCs w:val="18"/>
        </w:rPr>
        <w:t xml:space="preserve">/ Surface </w:t>
      </w:r>
      <w:r w:rsidR="0090789D">
        <w:rPr>
          <w:rFonts w:ascii="Marianne Light" w:hAnsi="Marianne Light"/>
          <w:b/>
          <w:bCs/>
          <w:sz w:val="18"/>
          <w:szCs w:val="18"/>
        </w:rPr>
        <w:t>hors tout</w:t>
      </w:r>
      <w:r w:rsidRPr="003E6C8C">
        <w:rPr>
          <w:rFonts w:ascii="Marianne Light" w:hAnsi="Marianne Light"/>
          <w:b/>
          <w:bCs/>
          <w:sz w:val="18"/>
          <w:szCs w:val="18"/>
        </w:rPr>
        <w:t xml:space="preserve"> Capteurs) (kWh/m²)</w:t>
      </w:r>
      <w:r w:rsidRPr="003E6C8C">
        <w:rPr>
          <w:rFonts w:ascii="Calibri" w:hAnsi="Calibri" w:cs="Calibri"/>
          <w:b/>
          <w:bCs/>
          <w:sz w:val="18"/>
          <w:szCs w:val="18"/>
        </w:rPr>
        <w:t> </w:t>
      </w:r>
    </w:p>
    <w:p w14:paraId="2B27E0AE" w14:textId="575A328F" w:rsidR="00671B26" w:rsidRPr="00EE636F" w:rsidRDefault="00671B26">
      <w:pPr>
        <w:pStyle w:val="paragraph"/>
        <w:numPr>
          <w:ilvl w:val="0"/>
          <w:numId w:val="8"/>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rPr>
        <w:t>Tx_Stock</w:t>
      </w:r>
      <w:proofErr w:type="spellEnd"/>
      <w:r w:rsidRPr="00972F45">
        <w:rPr>
          <w:rFonts w:ascii="Cambria Math" w:hAnsi="Cambria Math" w:cs="Cambria Math"/>
          <w:sz w:val="18"/>
          <w:szCs w:val="18"/>
        </w:rPr>
        <w:t> </w:t>
      </w:r>
      <w:r w:rsidRPr="00EE636F">
        <w:rPr>
          <w:rFonts w:ascii="Marianne Light" w:hAnsi="Marianne Light"/>
          <w:sz w:val="18"/>
          <w:szCs w:val="18"/>
        </w:rPr>
        <w:t>: Taux de remplissage du stockage (</w:t>
      </w:r>
      <w:proofErr w:type="gramStart"/>
      <w:r w:rsidRPr="00EE636F">
        <w:rPr>
          <w:rFonts w:ascii="Marianne Light" w:hAnsi="Marianne Light"/>
          <w:sz w:val="18"/>
          <w:szCs w:val="18"/>
        </w:rPr>
        <w:t>%)</w:t>
      </w:r>
      <w:r w:rsidRPr="00972F45">
        <w:rPr>
          <w:rFonts w:ascii="Calibri" w:hAnsi="Calibri" w:cs="Calibri"/>
          <w:sz w:val="18"/>
          <w:szCs w:val="18"/>
        </w:rPr>
        <w:t> </w:t>
      </w:r>
      <w:r w:rsidR="009F5F68" w:rsidRPr="00A02288">
        <w:rPr>
          <w:rFonts w:ascii="Calibri" w:hAnsi="Calibri" w:cs="Calibri"/>
          <w:sz w:val="18"/>
          <w:szCs w:val="18"/>
          <w:vertAlign w:val="superscript"/>
        </w:rPr>
        <w:t> 12</w:t>
      </w:r>
      <w:proofErr w:type="gramEnd"/>
    </w:p>
    <w:p w14:paraId="33E33766" w14:textId="5274506E" w:rsidR="00671B26" w:rsidRPr="00EE636F" w:rsidRDefault="00671B26">
      <w:pPr>
        <w:pStyle w:val="paragraph"/>
        <w:numPr>
          <w:ilvl w:val="0"/>
          <w:numId w:val="8"/>
        </w:numPr>
        <w:tabs>
          <w:tab w:val="clear" w:pos="720"/>
          <w:tab w:val="num" w:pos="1068"/>
        </w:tabs>
        <w:spacing w:before="0" w:beforeAutospacing="0" w:after="0" w:afterAutospacing="0"/>
        <w:ind w:left="1068"/>
        <w:rPr>
          <w:rFonts w:ascii="Marianne Light" w:hAnsi="Marianne Light"/>
          <w:sz w:val="18"/>
          <w:szCs w:val="18"/>
        </w:rPr>
      </w:pPr>
      <w:r w:rsidRPr="00034D38">
        <w:rPr>
          <w:rFonts w:ascii="Marianne Light" w:hAnsi="Marianne Light"/>
          <w:sz w:val="18"/>
          <w:szCs w:val="18"/>
        </w:rPr>
        <w:t xml:space="preserve">COP </w:t>
      </w:r>
      <w:r w:rsidRPr="00EE636F">
        <w:rPr>
          <w:rFonts w:ascii="Marianne Light" w:hAnsi="Marianne Light"/>
          <w:sz w:val="18"/>
          <w:szCs w:val="18"/>
        </w:rPr>
        <w:t xml:space="preserve">: Rendement de la centrale </w:t>
      </w:r>
      <w:proofErr w:type="gramStart"/>
      <w:r w:rsidRPr="00EE636F">
        <w:rPr>
          <w:rFonts w:ascii="Marianne Light" w:hAnsi="Marianne Light"/>
          <w:sz w:val="18"/>
          <w:szCs w:val="18"/>
        </w:rPr>
        <w:t xml:space="preserve">solaire </w:t>
      </w:r>
      <w:r w:rsidRPr="00034D38">
        <w:rPr>
          <w:rFonts w:ascii="Cambria Math" w:hAnsi="Cambria Math" w:cs="Cambria Math"/>
          <w:sz w:val="18"/>
          <w:szCs w:val="18"/>
        </w:rPr>
        <w:t> </w:t>
      </w:r>
      <w:r w:rsidRPr="00034D38">
        <w:rPr>
          <w:rFonts w:ascii="Marianne Light" w:hAnsi="Marianne Light"/>
          <w:sz w:val="18"/>
          <w:szCs w:val="18"/>
        </w:rPr>
        <w:t>:</w:t>
      </w:r>
      <w:proofErr w:type="gramEnd"/>
      <w:r w:rsidRPr="00034D38">
        <w:rPr>
          <w:rFonts w:ascii="Marianne Light" w:hAnsi="Marianne Light"/>
          <w:sz w:val="18"/>
          <w:szCs w:val="18"/>
        </w:rPr>
        <w:t xml:space="preserve"> </w:t>
      </w:r>
      <w:r w:rsidR="00926BE3">
        <w:rPr>
          <w:rFonts w:ascii="Marianne Light" w:hAnsi="Marianne Light"/>
          <w:sz w:val="18"/>
          <w:szCs w:val="18"/>
        </w:rPr>
        <w:t>Q</w:t>
      </w:r>
      <w:r w:rsidRPr="00034D38">
        <w:rPr>
          <w:rFonts w:ascii="Marianne Light" w:hAnsi="Marianne Light"/>
          <w:sz w:val="18"/>
          <w:szCs w:val="18"/>
        </w:rPr>
        <w:t>SU/</w:t>
      </w:r>
      <w:proofErr w:type="spellStart"/>
      <w:r w:rsidR="00A54BB6">
        <w:rPr>
          <w:rFonts w:ascii="Marianne Light" w:hAnsi="Marianne Light"/>
          <w:sz w:val="18"/>
          <w:szCs w:val="18"/>
        </w:rPr>
        <w:t>W</w:t>
      </w:r>
      <w:r w:rsidRPr="00034D38">
        <w:rPr>
          <w:rFonts w:ascii="Marianne Light" w:hAnsi="Marianne Light"/>
          <w:sz w:val="18"/>
          <w:szCs w:val="18"/>
        </w:rPr>
        <w:t>aux</w:t>
      </w:r>
      <w:proofErr w:type="spellEnd"/>
      <w:r w:rsidR="009F5F68" w:rsidRPr="00A02288">
        <w:rPr>
          <w:rFonts w:ascii="Calibri" w:hAnsi="Calibri" w:cs="Calibri"/>
          <w:sz w:val="18"/>
          <w:szCs w:val="18"/>
          <w:vertAlign w:val="superscript"/>
        </w:rPr>
        <w:t> 12</w:t>
      </w:r>
    </w:p>
    <w:p w14:paraId="23641AAE" w14:textId="5F22DBA3" w:rsidR="00671B26" w:rsidRPr="00EE636F" w:rsidRDefault="00671B26">
      <w:pPr>
        <w:pStyle w:val="paragraph"/>
        <w:numPr>
          <w:ilvl w:val="0"/>
          <w:numId w:val="8"/>
        </w:numPr>
        <w:tabs>
          <w:tab w:val="clear" w:pos="720"/>
          <w:tab w:val="num" w:pos="1068"/>
        </w:tabs>
        <w:spacing w:before="0" w:beforeAutospacing="0" w:after="0" w:afterAutospacing="0"/>
        <w:ind w:left="1068"/>
        <w:rPr>
          <w:rFonts w:ascii="Marianne Light" w:hAnsi="Marianne Light"/>
          <w:sz w:val="18"/>
          <w:szCs w:val="18"/>
        </w:rPr>
      </w:pPr>
      <w:r w:rsidRPr="00034D38">
        <w:rPr>
          <w:rFonts w:ascii="Marianne Light" w:hAnsi="Marianne Light"/>
          <w:sz w:val="18"/>
          <w:szCs w:val="18"/>
        </w:rPr>
        <w:t>Taux d’utilisation</w:t>
      </w:r>
      <w:r w:rsidRPr="00972F45">
        <w:rPr>
          <w:rFonts w:ascii="Cambria Math" w:hAnsi="Cambria Math" w:cs="Cambria Math"/>
          <w:sz w:val="18"/>
          <w:szCs w:val="18"/>
        </w:rPr>
        <w:t> </w:t>
      </w:r>
      <w:r w:rsidRPr="00EE636F">
        <w:rPr>
          <w:rFonts w:ascii="Marianne Light" w:hAnsi="Marianne Light"/>
          <w:sz w:val="18"/>
          <w:szCs w:val="18"/>
        </w:rPr>
        <w:t>: (</w:t>
      </w:r>
      <w:r w:rsidR="0090789D">
        <w:rPr>
          <w:rFonts w:ascii="Marianne Light" w:hAnsi="Marianne Light"/>
          <w:sz w:val="18"/>
          <w:szCs w:val="18"/>
        </w:rPr>
        <w:t>Q</w:t>
      </w:r>
      <w:r w:rsidRPr="00034D38">
        <w:rPr>
          <w:rFonts w:ascii="Marianne Light" w:hAnsi="Marianne Light"/>
          <w:sz w:val="18"/>
          <w:szCs w:val="18"/>
        </w:rPr>
        <w:t>SU/</w:t>
      </w:r>
      <w:proofErr w:type="spellStart"/>
      <w:r w:rsidRPr="00EE636F">
        <w:rPr>
          <w:rFonts w:ascii="Marianne Light" w:hAnsi="Marianne Light"/>
          <w:sz w:val="18"/>
          <w:szCs w:val="18"/>
        </w:rPr>
        <w:t>Qirr</w:t>
      </w:r>
      <w:proofErr w:type="spellEnd"/>
      <w:r w:rsidRPr="00EE636F">
        <w:rPr>
          <w:rFonts w:ascii="Marianne Light" w:hAnsi="Marianne Light"/>
          <w:sz w:val="18"/>
          <w:szCs w:val="18"/>
        </w:rPr>
        <w:t>) (</w:t>
      </w:r>
      <w:proofErr w:type="gramStart"/>
      <w:r w:rsidRPr="00EE636F">
        <w:rPr>
          <w:rFonts w:ascii="Marianne Light" w:hAnsi="Marianne Light"/>
          <w:sz w:val="18"/>
          <w:szCs w:val="18"/>
        </w:rPr>
        <w:t>%</w:t>
      </w:r>
      <w:r w:rsidRPr="00034D38">
        <w:rPr>
          <w:rFonts w:ascii="Marianne Light" w:hAnsi="Marianne Light"/>
          <w:sz w:val="18"/>
          <w:szCs w:val="18"/>
        </w:rPr>
        <w:t>)</w:t>
      </w:r>
      <w:r w:rsidRPr="00972F45">
        <w:rPr>
          <w:rFonts w:ascii="Calibri" w:hAnsi="Calibri" w:cs="Calibri"/>
          <w:sz w:val="18"/>
          <w:szCs w:val="18"/>
        </w:rPr>
        <w:t> </w:t>
      </w:r>
      <w:r w:rsidR="009F5F68" w:rsidRPr="00A02288">
        <w:rPr>
          <w:rFonts w:ascii="Calibri" w:hAnsi="Calibri" w:cs="Calibri"/>
          <w:sz w:val="18"/>
          <w:szCs w:val="18"/>
          <w:vertAlign w:val="superscript"/>
        </w:rPr>
        <w:t> 12</w:t>
      </w:r>
      <w:proofErr w:type="gramEnd"/>
    </w:p>
    <w:p w14:paraId="21DE40AC" w14:textId="722BE722" w:rsidR="008775B4" w:rsidRDefault="008775B4" w:rsidP="2F20A659">
      <w:pPr>
        <w:pStyle w:val="TexteCourant"/>
        <w:rPr>
          <w:sz w:val="14"/>
          <w:szCs w:val="14"/>
          <w:lang w:eastAsia="en-US"/>
        </w:rPr>
      </w:pPr>
    </w:p>
    <w:p w14:paraId="50C83336" w14:textId="3F04E151" w:rsidR="00081363" w:rsidRPr="00D051F1" w:rsidRDefault="00081363" w:rsidP="00D051F1">
      <w:pPr>
        <w:pStyle w:val="Titre1"/>
      </w:pPr>
      <w:bookmarkStart w:id="132" w:name="_Toc51064064"/>
      <w:bookmarkStart w:id="133" w:name="_Toc51064311"/>
      <w:bookmarkStart w:id="134" w:name="_Toc51064423"/>
      <w:bookmarkStart w:id="135" w:name="_Toc51064715"/>
      <w:bookmarkStart w:id="136" w:name="_Toc51228303"/>
      <w:bookmarkStart w:id="137" w:name="_Toc51228335"/>
      <w:bookmarkStart w:id="138" w:name="_Toc51228464"/>
      <w:bookmarkStart w:id="139" w:name="_Toc51228543"/>
      <w:bookmarkStart w:id="140" w:name="_Toc53494423"/>
      <w:bookmarkStart w:id="141" w:name="_Toc53494648"/>
      <w:bookmarkStart w:id="142" w:name="_Toc53494756"/>
      <w:bookmarkStart w:id="143" w:name="_Toc53494860"/>
      <w:bookmarkStart w:id="144" w:name="_Toc53496380"/>
      <w:bookmarkStart w:id="145" w:name="_Toc53497415"/>
      <w:bookmarkStart w:id="146" w:name="_Toc55943223"/>
      <w:bookmarkStart w:id="147" w:name="_Toc56048825"/>
      <w:bookmarkStart w:id="148" w:name="_Toc56052863"/>
      <w:bookmarkStart w:id="149" w:name="_Toc56060623"/>
      <w:bookmarkStart w:id="150" w:name="_Toc56063133"/>
      <w:bookmarkStart w:id="151" w:name="_Toc56063160"/>
      <w:bookmarkStart w:id="152" w:name="_Toc56063200"/>
      <w:bookmarkStart w:id="153" w:name="_Toc56063224"/>
      <w:bookmarkStart w:id="154" w:name="_Toc65658393"/>
      <w:bookmarkStart w:id="155" w:name="_Toc176870455"/>
      <w:bookmarkStart w:id="156" w:name="_Toc213234716"/>
      <w:bookmarkStart w:id="157" w:name="_Toc213235316"/>
      <w:bookmarkEnd w:id="129"/>
      <w:r w:rsidRPr="00D051F1">
        <w:t>Suivi et planning du projet</w:t>
      </w:r>
      <w:bookmarkEnd w:id="7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A1F96E0" w14:textId="73C47EDB" w:rsidR="0044515D" w:rsidRPr="00C679A9" w:rsidRDefault="0044515D" w:rsidP="008A26A6">
      <w:pPr>
        <w:pStyle w:val="TexteCourant"/>
      </w:pPr>
      <w:r w:rsidRPr="00BC23C4">
        <w:rPr>
          <w:highlight w:val="lightGray"/>
        </w:rPr>
        <w:t>Indiquer les grandes étapes du projet ainsi que les dates prévisionnelles clés suivantes</w:t>
      </w:r>
      <w:r w:rsidRPr="00BC23C4">
        <w:rPr>
          <w:rFonts w:ascii="Calibri" w:hAnsi="Calibri" w:cs="Calibri"/>
          <w:highlight w:val="lightGray"/>
        </w:rPr>
        <w:t> </w:t>
      </w:r>
      <w:r w:rsidRPr="00BC23C4">
        <w:rPr>
          <w:highlight w:val="lightGray"/>
        </w:rPr>
        <w:t>:</w:t>
      </w:r>
    </w:p>
    <w:p w14:paraId="09EA4545" w14:textId="04F3D7AA" w:rsidR="008A26A6" w:rsidRPr="00E52E4D" w:rsidRDefault="008A26A6" w:rsidP="00E52E4D">
      <w:pPr>
        <w:pStyle w:val="Pucenoir"/>
      </w:pPr>
      <w:r w:rsidRPr="00E52E4D">
        <w:t>Avant-projet sommaire et détaillé</w:t>
      </w:r>
      <w:r w:rsidRPr="00E52E4D">
        <w:rPr>
          <w:rFonts w:ascii="Calibri" w:hAnsi="Calibri" w:cs="Calibri"/>
        </w:rPr>
        <w:t> </w:t>
      </w:r>
      <w:r w:rsidRPr="00E52E4D">
        <w:t>;</w:t>
      </w:r>
    </w:p>
    <w:p w14:paraId="7B702EB8" w14:textId="300ED8E2" w:rsidR="008A26A6" w:rsidRPr="00E52E4D" w:rsidRDefault="008A26A6" w:rsidP="00E52E4D">
      <w:pPr>
        <w:pStyle w:val="Pucenoir"/>
        <w:rPr>
          <w:rFonts w:cs="Calibri"/>
          <w:i/>
        </w:rPr>
      </w:pPr>
      <w:r w:rsidRPr="00E52E4D">
        <w:rPr>
          <w:rFonts w:cs="Calibri"/>
          <w:i/>
        </w:rPr>
        <w:t>Cas échéant</w:t>
      </w:r>
      <w:r w:rsidRPr="00E52E4D">
        <w:rPr>
          <w:rFonts w:ascii="Calibri" w:hAnsi="Calibri" w:cs="Calibri"/>
          <w:i/>
        </w:rPr>
        <w:t> </w:t>
      </w:r>
      <w:r w:rsidRPr="00E52E4D">
        <w:rPr>
          <w:rFonts w:cs="Calibri"/>
          <w:i/>
        </w:rPr>
        <w:t>: obtention du permis de construire ou d</w:t>
      </w:r>
      <w:r w:rsidRPr="00E52E4D">
        <w:rPr>
          <w:rFonts w:cs="Marianne Light"/>
          <w:i/>
        </w:rPr>
        <w:t>’</w:t>
      </w:r>
      <w:r w:rsidRPr="00E52E4D">
        <w:rPr>
          <w:rFonts w:cs="Calibri"/>
          <w:i/>
        </w:rPr>
        <w:t>exploiter</w:t>
      </w:r>
      <w:r w:rsidRPr="00E52E4D">
        <w:rPr>
          <w:rFonts w:ascii="Calibri" w:hAnsi="Calibri" w:cs="Calibri"/>
          <w:i/>
        </w:rPr>
        <w:t> </w:t>
      </w:r>
      <w:r w:rsidRPr="00E52E4D">
        <w:rPr>
          <w:rFonts w:cs="Calibri"/>
          <w:i/>
        </w:rPr>
        <w:t>;</w:t>
      </w:r>
    </w:p>
    <w:p w14:paraId="19BD5410" w14:textId="06A4FFD1" w:rsidR="008A26A6" w:rsidRPr="00E52E4D" w:rsidRDefault="008A26A6" w:rsidP="00E52E4D">
      <w:pPr>
        <w:pStyle w:val="Pucenoir"/>
        <w:rPr>
          <w:rFonts w:cs="Calibri"/>
          <w:i/>
        </w:rPr>
      </w:pPr>
      <w:r w:rsidRPr="00E52E4D">
        <w:rPr>
          <w:rFonts w:cs="Calibri"/>
          <w:i/>
        </w:rPr>
        <w:t>Démarrage des travaux</w:t>
      </w:r>
      <w:r w:rsidRPr="00E52E4D">
        <w:rPr>
          <w:rFonts w:ascii="Calibri" w:hAnsi="Calibri" w:cs="Calibri"/>
          <w:i/>
        </w:rPr>
        <w:t> </w:t>
      </w:r>
      <w:r w:rsidRPr="00E52E4D">
        <w:rPr>
          <w:rFonts w:cs="Calibri"/>
          <w:i/>
        </w:rPr>
        <w:t>;</w:t>
      </w:r>
    </w:p>
    <w:p w14:paraId="0F4EB02C" w14:textId="3ABA1E45" w:rsidR="008A26A6" w:rsidRPr="00E52E4D" w:rsidRDefault="008A26A6" w:rsidP="00E52E4D">
      <w:pPr>
        <w:pStyle w:val="Pucenoir"/>
        <w:rPr>
          <w:rFonts w:cs="Calibri"/>
          <w:i/>
        </w:rPr>
      </w:pPr>
      <w:r w:rsidRPr="00E52E4D">
        <w:rPr>
          <w:rFonts w:cs="Calibri"/>
          <w:i/>
        </w:rPr>
        <w:t>Réception de l’installation ;</w:t>
      </w:r>
    </w:p>
    <w:p w14:paraId="58C950F7" w14:textId="75B5E3FF" w:rsidR="008A26A6" w:rsidRPr="00E52E4D" w:rsidRDefault="008A26A6" w:rsidP="00E52E4D">
      <w:pPr>
        <w:pStyle w:val="Pucenoir"/>
        <w:rPr>
          <w:rFonts w:cs="Calibri"/>
          <w:i/>
        </w:rPr>
      </w:pPr>
      <w:r w:rsidRPr="00E52E4D">
        <w:rPr>
          <w:rFonts w:cs="Calibri"/>
          <w:i/>
        </w:rPr>
        <w:t>Essai et mise en exploitation</w:t>
      </w:r>
      <w:r w:rsidRPr="00E52E4D">
        <w:rPr>
          <w:rFonts w:ascii="Calibri" w:hAnsi="Calibri" w:cs="Calibri"/>
          <w:i/>
        </w:rPr>
        <w:t> </w:t>
      </w:r>
      <w:r w:rsidRPr="00E52E4D">
        <w:rPr>
          <w:rFonts w:cs="Calibri"/>
          <w:i/>
        </w:rPr>
        <w:t>;</w:t>
      </w:r>
    </w:p>
    <w:p w14:paraId="3E33EA6C" w14:textId="208F2CE0" w:rsidR="008A26A6" w:rsidRPr="00E52E4D" w:rsidRDefault="008A26A6" w:rsidP="00E52E4D">
      <w:pPr>
        <w:pStyle w:val="Pucenoir"/>
        <w:rPr>
          <w:rFonts w:cs="Calibri"/>
          <w:i/>
        </w:rPr>
      </w:pPr>
      <w:r w:rsidRPr="00E52E4D">
        <w:rPr>
          <w:rFonts w:cs="Calibri"/>
          <w:i/>
        </w:rPr>
        <w:t>Mise en service industrielle de la chaufferie.</w:t>
      </w:r>
    </w:p>
    <w:p w14:paraId="78BC9CFE" w14:textId="4168525A" w:rsidR="00AE0AE9" w:rsidRPr="00D051F1" w:rsidRDefault="00AE0AE9" w:rsidP="00D051F1">
      <w:pPr>
        <w:pStyle w:val="Titre1"/>
      </w:pPr>
      <w:bookmarkStart w:id="158" w:name="_Toc51178595"/>
      <w:bookmarkStart w:id="159" w:name="_Toc53494424"/>
      <w:bookmarkStart w:id="160" w:name="_Toc53494649"/>
      <w:bookmarkStart w:id="161" w:name="_Toc53494757"/>
      <w:bookmarkStart w:id="162" w:name="_Toc53494861"/>
      <w:bookmarkStart w:id="163" w:name="_Toc53496381"/>
      <w:bookmarkStart w:id="164" w:name="_Toc53497416"/>
      <w:bookmarkStart w:id="165" w:name="_Toc55943224"/>
      <w:bookmarkStart w:id="166" w:name="_Toc56048826"/>
      <w:bookmarkStart w:id="167" w:name="_Toc56052864"/>
      <w:bookmarkStart w:id="168" w:name="_Toc56060624"/>
      <w:bookmarkStart w:id="169" w:name="_Toc56063134"/>
      <w:bookmarkStart w:id="170" w:name="_Toc56063161"/>
      <w:bookmarkStart w:id="171" w:name="_Toc56063201"/>
      <w:bookmarkStart w:id="172" w:name="_Toc56063225"/>
      <w:bookmarkStart w:id="173" w:name="_Toc65658394"/>
      <w:bookmarkStart w:id="174" w:name="_Toc176870456"/>
      <w:bookmarkStart w:id="175" w:name="_Toc213234717"/>
      <w:bookmarkStart w:id="176" w:name="_Toc213235317"/>
      <w:bookmarkStart w:id="177" w:name="_Toc51064424"/>
      <w:r w:rsidRPr="00D051F1">
        <w:t>Engagements spécifiques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D313A82" w14:textId="100AD3AC" w:rsidR="0044515D" w:rsidRPr="0044515D" w:rsidRDefault="00756311" w:rsidP="0044515D">
      <w:pPr>
        <w:jc w:val="both"/>
        <w:rPr>
          <w:rFonts w:ascii="Marianne Light" w:hAnsi="Marianne Light" w:cs="Calibri"/>
          <w:sz w:val="18"/>
          <w:szCs w:val="18"/>
        </w:rPr>
      </w:pPr>
      <w:r w:rsidRPr="00756311">
        <w:rPr>
          <w:rFonts w:ascii="Marianne Light" w:hAnsi="Marianne Light" w:cs="Calibri"/>
          <w:b/>
          <w:i/>
          <w:color w:val="00B050"/>
          <w:sz w:val="18"/>
          <w:szCs w:val="18"/>
        </w:rPr>
        <w:t>Les mentions figurant en vert sont des variantes laissées à la discrétion de l’ADEME en fonction de la nature du projet et du calendrier de réalisation de l’opération.</w:t>
      </w:r>
    </w:p>
    <w:p w14:paraId="20BE910E" w14:textId="79367450" w:rsidR="0044515D" w:rsidRPr="00D051F1"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49CF96DC" w14:textId="352BDCF6" w:rsidR="0044515D" w:rsidRPr="00A70CDB" w:rsidRDefault="0044515D" w:rsidP="00D051F1">
      <w:pPr>
        <w:pStyle w:val="Titre2"/>
      </w:pPr>
      <w:bookmarkStart w:id="178" w:name="_Toc65658395"/>
      <w:bookmarkStart w:id="179" w:name="_Toc176870457"/>
      <w:bookmarkStart w:id="180" w:name="_Toc213234718"/>
      <w:bookmarkStart w:id="181" w:name="_Toc213235318"/>
      <w:r w:rsidRPr="00A70CDB">
        <w:t>Engagement</w:t>
      </w:r>
      <w:r w:rsidR="008A26A6" w:rsidRPr="00A70CDB">
        <w:t xml:space="preserve"> sur les caractéristiques des installations</w:t>
      </w:r>
      <w:bookmarkEnd w:id="178"/>
      <w:bookmarkEnd w:id="179"/>
      <w:bookmarkEnd w:id="180"/>
      <w:bookmarkEnd w:id="181"/>
      <w:r w:rsidR="008A26A6" w:rsidRPr="00A70CDB">
        <w:t xml:space="preserve"> </w:t>
      </w:r>
    </w:p>
    <w:p w14:paraId="53735C34" w14:textId="506B41F1" w:rsidR="008A26A6" w:rsidRPr="00D051F1" w:rsidRDefault="008A26A6" w:rsidP="00D051F1">
      <w:pPr>
        <w:pStyle w:val="Pucenoir"/>
      </w:pPr>
      <w:r w:rsidRPr="29BE2074">
        <w:rPr>
          <w:rFonts w:eastAsiaTheme="minorEastAsia"/>
        </w:rPr>
        <w:t>Le projet concerne la mise en place de nouvelles installations solaires thermiques pour des bâtiments existants</w:t>
      </w:r>
      <w:r w:rsidR="58AF200F" w:rsidRPr="29BE2074">
        <w:rPr>
          <w:rFonts w:eastAsiaTheme="minorEastAsia"/>
        </w:rPr>
        <w:t xml:space="preserve"> ou neuf</w:t>
      </w:r>
      <w:r w:rsidRPr="29BE2074">
        <w:rPr>
          <w:rFonts w:eastAsiaTheme="minorEastAsia"/>
        </w:rPr>
        <w:t xml:space="preserve"> et/ou la réhabilitation d'installations existantes</w:t>
      </w:r>
      <w:r w:rsidR="003F65C2" w:rsidRPr="004602C4">
        <w:t xml:space="preserve"> dont la mise en service est antérieure à </w:t>
      </w:r>
      <w:r w:rsidR="003F65C2">
        <w:t>2005</w:t>
      </w:r>
      <w:r w:rsidRPr="29BE2074">
        <w:rPr>
          <w:rFonts w:eastAsiaTheme="minorEastAsia"/>
        </w:rPr>
        <w:t xml:space="preserve">. </w:t>
      </w:r>
    </w:p>
    <w:p w14:paraId="0BA50724" w14:textId="77777777" w:rsidR="008A26A6" w:rsidRPr="00D051F1" w:rsidRDefault="008A26A6" w:rsidP="00D051F1">
      <w:pPr>
        <w:pStyle w:val="Pucenoir"/>
      </w:pPr>
      <w:r w:rsidRPr="2F20A659">
        <w:rPr>
          <w:rFonts w:eastAsiaTheme="minorEastAsia"/>
        </w:rPr>
        <w:t xml:space="preserve">Le projet concerne la mise en place d’installations de préchauffage de process en milieu industriel à température &lt; 110°C </w:t>
      </w:r>
    </w:p>
    <w:p w14:paraId="550FB828" w14:textId="124596A4" w:rsidR="008A26A6" w:rsidRPr="00D051F1" w:rsidRDefault="008A26A6" w:rsidP="00D051F1">
      <w:pPr>
        <w:pStyle w:val="Pucenoir"/>
      </w:pPr>
      <w:r w:rsidRPr="2F20A659">
        <w:rPr>
          <w:rFonts w:eastAsiaTheme="minorEastAsia"/>
        </w:rPr>
        <w:lastRenderedPageBreak/>
        <w:t>Le projet fait l’objet d’un seul et unique marché. La surface totale de capteurs installés est supérieure ou égale à 25 m² utiles</w:t>
      </w:r>
      <w:r w:rsidR="00361EA1">
        <w:rPr>
          <w:rFonts w:eastAsiaTheme="minorEastAsia"/>
        </w:rPr>
        <w:t xml:space="preserve"> (10m²</w:t>
      </w:r>
      <w:r w:rsidR="00FE7E2D">
        <w:rPr>
          <w:rFonts w:eastAsiaTheme="minorEastAsia"/>
        </w:rPr>
        <w:t xml:space="preserve"> en DROM COM</w:t>
      </w:r>
      <w:r w:rsidR="00672A7C">
        <w:rPr>
          <w:rFonts w:eastAsiaTheme="minorEastAsia"/>
        </w:rPr>
        <w:t xml:space="preserve"> et Corse</w:t>
      </w:r>
      <w:r w:rsidR="00FE7E2D">
        <w:rPr>
          <w:rFonts w:eastAsiaTheme="minorEastAsia"/>
        </w:rPr>
        <w:t>)</w:t>
      </w:r>
      <w:r w:rsidR="007C0883">
        <w:rPr>
          <w:rFonts w:eastAsiaTheme="minorEastAsia"/>
        </w:rPr>
        <w:t>.</w:t>
      </w:r>
      <w:r w:rsidRPr="2F20A659">
        <w:rPr>
          <w:rFonts w:eastAsiaTheme="minorEastAsia"/>
        </w:rPr>
        <w:t xml:space="preserve"> </w:t>
      </w:r>
    </w:p>
    <w:p w14:paraId="11EA62A1" w14:textId="77777777" w:rsidR="00A70CDB" w:rsidRPr="008A26A6" w:rsidRDefault="00A70CDB" w:rsidP="00D051F1">
      <w:pPr>
        <w:pStyle w:val="Pucenoir"/>
      </w:pPr>
      <w:r>
        <w:t>L’installation a recours à des capteurs solaires thermiques certifiés pour la zone géographique d’implantation prévue.</w:t>
      </w:r>
    </w:p>
    <w:p w14:paraId="3E0852EA" w14:textId="60E6E026" w:rsidR="0044515D" w:rsidRPr="0044515D" w:rsidRDefault="004F5B32" w:rsidP="00D051F1">
      <w:pPr>
        <w:pStyle w:val="Titre2"/>
      </w:pPr>
      <w:bookmarkStart w:id="182" w:name="_Toc65658396"/>
      <w:bookmarkStart w:id="183" w:name="_Toc176870458"/>
      <w:bookmarkStart w:id="184" w:name="_Toc213234719"/>
      <w:bookmarkStart w:id="185" w:name="_Toc213235319"/>
      <w:r w:rsidRPr="004F5B32">
        <w:t>Engagement sur la production thermique de l’installation solaire thermique</w:t>
      </w:r>
      <w:bookmarkEnd w:id="182"/>
      <w:bookmarkEnd w:id="183"/>
      <w:bookmarkEnd w:id="184"/>
      <w:bookmarkEnd w:id="185"/>
    </w:p>
    <w:p w14:paraId="61C6829B" w14:textId="561C927D" w:rsidR="00257A6A" w:rsidRPr="002F0A28" w:rsidRDefault="00257A6A" w:rsidP="2F20A659">
      <w:pPr>
        <w:rPr>
          <w:rFonts w:asciiTheme="minorHAnsi" w:hAnsiTheme="minorHAnsi" w:cstheme="minorBidi"/>
        </w:rPr>
      </w:pPr>
      <w:r w:rsidRPr="00257A6A">
        <w:rPr>
          <w:rFonts w:ascii="Marianne Light" w:hAnsi="Marianne Light" w:cs="Calibri"/>
          <w:sz w:val="18"/>
          <w:szCs w:val="18"/>
        </w:rPr>
        <w:t xml:space="preserve">La </w:t>
      </w:r>
      <w:r w:rsidR="00226F19" w:rsidRPr="00257A6A">
        <w:rPr>
          <w:rFonts w:ascii="Marianne Light" w:hAnsi="Marianne Light" w:cs="Calibri"/>
          <w:sz w:val="18"/>
          <w:szCs w:val="18"/>
        </w:rPr>
        <w:t>produc</w:t>
      </w:r>
      <w:r w:rsidR="00226F19">
        <w:rPr>
          <w:rFonts w:ascii="Marianne Light" w:hAnsi="Marianne Light" w:cs="Calibri"/>
          <w:sz w:val="18"/>
          <w:szCs w:val="18"/>
        </w:rPr>
        <w:t xml:space="preserve">tivité </w:t>
      </w:r>
      <w:r w:rsidRPr="00257A6A">
        <w:rPr>
          <w:rFonts w:ascii="Marianne Light" w:hAnsi="Marianne Light" w:cs="Calibri"/>
          <w:sz w:val="18"/>
          <w:szCs w:val="18"/>
        </w:rPr>
        <w:t xml:space="preserve">solaire utile minimale </w:t>
      </w:r>
      <w:r w:rsidR="008F6765">
        <w:rPr>
          <w:rFonts w:ascii="Marianne Light" w:hAnsi="Marianne Light" w:cs="Calibri"/>
          <w:sz w:val="18"/>
          <w:szCs w:val="18"/>
        </w:rPr>
        <w:t>devra</w:t>
      </w:r>
      <w:r w:rsidR="007E5ECB">
        <w:rPr>
          <w:rFonts w:ascii="Marianne Light" w:hAnsi="Marianne Light" w:cs="Calibri"/>
          <w:sz w:val="18"/>
          <w:szCs w:val="18"/>
        </w:rPr>
        <w:t xml:space="preserve"> être</w:t>
      </w:r>
      <w:r w:rsidRPr="00257A6A">
        <w:rPr>
          <w:rFonts w:ascii="Marianne Light" w:hAnsi="Marianne Light" w:cs="Calibri"/>
          <w:sz w:val="18"/>
          <w:szCs w:val="18"/>
        </w:rPr>
        <w:t xml:space="preserve"> égale ou supérieure à :</w:t>
      </w:r>
    </w:p>
    <w:p w14:paraId="178D57F7" w14:textId="5296AF4C" w:rsidR="00257A6A" w:rsidRPr="00D051F1" w:rsidRDefault="00257A6A" w:rsidP="2F20A659">
      <w:pPr>
        <w:pStyle w:val="Pucenoir"/>
        <w:rPr>
          <w:rFonts w:cs="Calibri"/>
        </w:rPr>
      </w:pPr>
      <w:r w:rsidRPr="7CC52E68">
        <w:rPr>
          <w:rFonts w:eastAsia="Times New Roman" w:cs="Calibri"/>
          <w:color w:val="000000" w:themeColor="text1"/>
        </w:rPr>
        <w:t>350 kWh utile/m².an de capteur solaire (région Nord, et pour "les hauts de la Réunion</w:t>
      </w:r>
      <w:r w:rsidR="1FA94150" w:rsidRPr="7CC52E68">
        <w:rPr>
          <w:rFonts w:eastAsia="Times New Roman" w:cs="Calibri"/>
          <w:color w:val="000000" w:themeColor="text1"/>
        </w:rPr>
        <w:t xml:space="preserve"> à partir de 600m d’altitude</w:t>
      </w:r>
      <w:r w:rsidRPr="7CC52E68">
        <w:rPr>
          <w:rFonts w:eastAsia="Times New Roman" w:cs="Calibri"/>
          <w:color w:val="000000" w:themeColor="text1"/>
        </w:rPr>
        <w:t>")</w:t>
      </w:r>
    </w:p>
    <w:p w14:paraId="24746889" w14:textId="77777777" w:rsidR="00257A6A" w:rsidRPr="00D051F1" w:rsidRDefault="00257A6A" w:rsidP="2F20A659">
      <w:pPr>
        <w:pStyle w:val="Pucenoir"/>
        <w:rPr>
          <w:rFonts w:cs="Calibri"/>
        </w:rPr>
      </w:pPr>
      <w:r w:rsidRPr="2F20A659">
        <w:rPr>
          <w:rFonts w:eastAsia="Times New Roman" w:cs="Calibri"/>
          <w:color w:val="000000" w:themeColor="text1"/>
        </w:rPr>
        <w:t>400 kWh utile/m².an de capteur solaire (région Sud)</w:t>
      </w:r>
    </w:p>
    <w:p w14:paraId="20DB2664" w14:textId="6DD787A2" w:rsidR="00257A6A" w:rsidRDefault="00257A6A" w:rsidP="2F20A659">
      <w:pPr>
        <w:pStyle w:val="Pucenoir"/>
        <w:rPr>
          <w:rFonts w:cs="Calibri"/>
        </w:rPr>
      </w:pPr>
      <w:r w:rsidRPr="2F20A659">
        <w:rPr>
          <w:rFonts w:eastAsia="Times New Roman" w:cs="Calibri"/>
          <w:color w:val="000000" w:themeColor="text1"/>
        </w:rPr>
        <w:t>450 kWh utile/m².an de capteur solaire (région Méditerranée ou Outremer) ;</w:t>
      </w:r>
    </w:p>
    <w:p w14:paraId="79ECD446" w14:textId="77777777" w:rsidR="00734F53" w:rsidRPr="00D051F1" w:rsidRDefault="00734F53" w:rsidP="006C1E69">
      <w:pPr>
        <w:pStyle w:val="Pucenoir"/>
        <w:numPr>
          <w:ilvl w:val="0"/>
          <w:numId w:val="0"/>
        </w:numPr>
        <w:rPr>
          <w:color w:val="00B050"/>
        </w:rPr>
      </w:pPr>
    </w:p>
    <w:p w14:paraId="690CD52C" w14:textId="77777777" w:rsidR="00226F19" w:rsidRPr="00980005" w:rsidRDefault="00226F19" w:rsidP="00226F19">
      <w:pPr>
        <w:pStyle w:val="Pucenoir"/>
        <w:numPr>
          <w:ilvl w:val="0"/>
          <w:numId w:val="0"/>
        </w:numPr>
        <w:jc w:val="both"/>
      </w:pPr>
      <w:r w:rsidRPr="00980005">
        <w:t>Le maître d'ouvrage s’engage sur une production de chaleur renouvelable à partir de solaire thermique (</w:t>
      </w:r>
      <w:r w:rsidRPr="00CF3EA9">
        <w:rPr>
          <w:rFonts w:cs="Segoe UI"/>
          <w:color w:val="242424"/>
        </w:rPr>
        <w:t>production solaire utile annuelle)</w:t>
      </w:r>
      <w:r w:rsidRPr="00980005">
        <w:t xml:space="preserve"> de</w:t>
      </w:r>
      <w:r w:rsidRPr="00980005">
        <w:rPr>
          <w:rFonts w:ascii="Calibri" w:hAnsi="Calibri" w:cs="Calibri"/>
        </w:rPr>
        <w:t xml:space="preserve"> </w:t>
      </w:r>
      <w:r w:rsidRPr="00CF3EA9">
        <w:rPr>
          <w:rFonts w:cs="Calibri"/>
          <w:b/>
          <w:bCs/>
          <w:color w:val="00B050"/>
        </w:rPr>
        <w:t>XX</w:t>
      </w:r>
      <w:r w:rsidRPr="00980005">
        <w:t xml:space="preserve"> MWh/an. </w:t>
      </w:r>
    </w:p>
    <w:p w14:paraId="7531582D" w14:textId="51E2C383" w:rsidR="006C1E69" w:rsidRDefault="006C1E69" w:rsidP="2F20A659">
      <w:pPr>
        <w:pStyle w:val="Paragraphedeliste"/>
        <w:ind w:left="0"/>
        <w:rPr>
          <w:rFonts w:ascii="Marianne Light" w:hAnsi="Marianne Light"/>
          <w:i/>
          <w:iCs/>
          <w:color w:val="00B050"/>
          <w:sz w:val="18"/>
          <w:szCs w:val="18"/>
        </w:rPr>
      </w:pPr>
    </w:p>
    <w:p w14:paraId="4DECA4A3" w14:textId="77777777" w:rsidR="007046A9" w:rsidRPr="00F2082C" w:rsidRDefault="007046A9" w:rsidP="007046A9">
      <w:pPr>
        <w:tabs>
          <w:tab w:val="left" w:pos="720"/>
        </w:tabs>
        <w:jc w:val="both"/>
        <w:rPr>
          <w:rFonts w:ascii="Marianne Light" w:hAnsi="Marianne Light" w:cstheme="minorBidi"/>
          <w:sz w:val="18"/>
          <w:szCs w:val="18"/>
        </w:rPr>
      </w:pPr>
      <w:r w:rsidRPr="38439FA0">
        <w:rPr>
          <w:rFonts w:ascii="Marianne Light" w:hAnsi="Marianne Light" w:cstheme="minorBidi"/>
          <w:sz w:val="18"/>
          <w:szCs w:val="18"/>
        </w:rPr>
        <w:t xml:space="preserve">Cette valeur </w:t>
      </w:r>
      <w:r>
        <w:rPr>
          <w:rFonts w:ascii="Marianne Light" w:hAnsi="Marianne Light" w:cstheme="minorBidi"/>
          <w:sz w:val="18"/>
          <w:szCs w:val="18"/>
        </w:rPr>
        <w:t xml:space="preserve">de production solaire utile </w:t>
      </w:r>
      <w:r w:rsidRPr="38439FA0">
        <w:rPr>
          <w:rFonts w:ascii="Marianne Light" w:hAnsi="Marianne Light" w:cstheme="minorBidi"/>
          <w:sz w:val="18"/>
          <w:szCs w:val="18"/>
        </w:rPr>
        <w:t>constitue la référence pour le calcul du versement du solde de la convention</w:t>
      </w:r>
      <w:r>
        <w:rPr>
          <w:rFonts w:ascii="Marianne Light" w:hAnsi="Marianne Light" w:cstheme="minorBidi"/>
          <w:sz w:val="18"/>
          <w:szCs w:val="18"/>
        </w:rPr>
        <w:t>.</w:t>
      </w:r>
    </w:p>
    <w:p w14:paraId="0A74E553" w14:textId="38A6C44D" w:rsidR="007046A9" w:rsidRDefault="007046A9" w:rsidP="007046A9">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Le montant du solde de l'aide relative à l'installation de production d'</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sera </w:t>
      </w:r>
      <w:r>
        <w:rPr>
          <w:rFonts w:ascii="Marianne Light" w:hAnsi="Marianne Light" w:cstheme="minorHAnsi"/>
          <w:sz w:val="18"/>
          <w:szCs w:val="18"/>
        </w:rPr>
        <w:t>versé</w:t>
      </w:r>
      <w:r w:rsidRPr="00F2082C">
        <w:rPr>
          <w:rFonts w:ascii="Marianne Light" w:hAnsi="Marianne Light" w:cstheme="minorHAnsi"/>
          <w:sz w:val="18"/>
          <w:szCs w:val="18"/>
        </w:rPr>
        <w:t xml:space="preserve"> </w:t>
      </w:r>
      <w:r>
        <w:rPr>
          <w:rFonts w:ascii="Marianne Light" w:hAnsi="Marianne Light" w:cstheme="minorHAnsi"/>
          <w:sz w:val="18"/>
          <w:szCs w:val="18"/>
        </w:rPr>
        <w:t xml:space="preserve">en fonction </w:t>
      </w:r>
      <w:r w:rsidRPr="00F2082C">
        <w:rPr>
          <w:rFonts w:ascii="Marianne Light" w:hAnsi="Marianne Light" w:cstheme="minorHAnsi"/>
          <w:sz w:val="18"/>
          <w:szCs w:val="18"/>
        </w:rPr>
        <w:t xml:space="preserve">du nombre de MWh </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réellement produits par l'installation aidée sur une période de 12 mois consécutifs (dans un délai de </w:t>
      </w:r>
      <w:r>
        <w:rPr>
          <w:rFonts w:ascii="Marianne Light" w:hAnsi="Marianne Light" w:cstheme="minorHAnsi"/>
          <w:sz w:val="18"/>
          <w:szCs w:val="18"/>
        </w:rPr>
        <w:t>30</w:t>
      </w:r>
      <w:r w:rsidRPr="00F2082C">
        <w:rPr>
          <w:rFonts w:ascii="Marianne Light" w:hAnsi="Marianne Light" w:cstheme="minorHAnsi"/>
          <w:sz w:val="18"/>
          <w:szCs w:val="18"/>
        </w:rPr>
        <w:t xml:space="preserve"> mois après la </w:t>
      </w:r>
      <w:r>
        <w:rPr>
          <w:rFonts w:ascii="Marianne Light" w:hAnsi="Marianne Light" w:cstheme="minorHAnsi"/>
          <w:sz w:val="18"/>
          <w:szCs w:val="18"/>
        </w:rPr>
        <w:t>réception de</w:t>
      </w:r>
      <w:r w:rsidRPr="00F2082C">
        <w:rPr>
          <w:rFonts w:ascii="Marianne Light" w:hAnsi="Marianne Light" w:cstheme="minorHAnsi"/>
          <w:sz w:val="18"/>
          <w:szCs w:val="18"/>
        </w:rPr>
        <w:t xml:space="preserve"> l'installation), par rapport à l'engagement initial</w:t>
      </w:r>
      <w:r w:rsidR="00EC754A">
        <w:rPr>
          <w:rFonts w:cs="Calibri"/>
          <w:sz w:val="18"/>
          <w:szCs w:val="18"/>
        </w:rPr>
        <w:t> </w:t>
      </w:r>
      <w:r w:rsidR="00EC754A">
        <w:rPr>
          <w:rFonts w:ascii="Marianne Light" w:hAnsi="Marianne Light" w:cstheme="minorHAnsi"/>
          <w:sz w:val="18"/>
          <w:szCs w:val="18"/>
        </w:rPr>
        <w:t>:</w:t>
      </w:r>
    </w:p>
    <w:p w14:paraId="418E480A" w14:textId="77777777" w:rsidR="007046A9" w:rsidRDefault="007046A9">
      <w:pPr>
        <w:pStyle w:val="TexteCourant"/>
        <w:numPr>
          <w:ilvl w:val="0"/>
          <w:numId w:val="6"/>
        </w:numPr>
      </w:pPr>
      <w:r>
        <w:t xml:space="preserve">Si au moins 80% de l’engagement initial de MWh </w:t>
      </w:r>
      <w:proofErr w:type="spellStart"/>
      <w:r>
        <w:t>EnR&amp;R</w:t>
      </w:r>
      <w:proofErr w:type="spellEnd"/>
      <w:r>
        <w:t xml:space="preserve"> est atteint, le solde est versé en intégralité</w:t>
      </w:r>
      <w:r>
        <w:rPr>
          <w:rFonts w:ascii="Calibri" w:hAnsi="Calibri" w:cs="Calibri"/>
        </w:rPr>
        <w:t> </w:t>
      </w:r>
      <w:r>
        <w:t>;</w:t>
      </w:r>
    </w:p>
    <w:p w14:paraId="0A6E8BE4" w14:textId="77777777" w:rsidR="007046A9" w:rsidRDefault="007046A9">
      <w:pPr>
        <w:pStyle w:val="TexteCourant"/>
        <w:numPr>
          <w:ilvl w:val="0"/>
          <w:numId w:val="6"/>
        </w:numPr>
      </w:pPr>
      <w:r>
        <w:t xml:space="preserve">Si moins de </w:t>
      </w:r>
      <w:bookmarkStart w:id="186" w:name="_Hlk147832464"/>
      <w:r>
        <w:t xml:space="preserve">80% de l’engagement initial de MWh </w:t>
      </w:r>
      <w:proofErr w:type="spellStart"/>
      <w:r>
        <w:t>EnR&amp;R</w:t>
      </w:r>
      <w:proofErr w:type="spellEnd"/>
      <w:r>
        <w:t xml:space="preserve"> est atteint, aucun solde n’est versé.</w:t>
      </w:r>
      <w:bookmarkEnd w:id="186"/>
    </w:p>
    <w:p w14:paraId="4DF95EA7" w14:textId="77777777" w:rsidR="007046A9" w:rsidRPr="007144B0" w:rsidRDefault="007046A9" w:rsidP="007046A9">
      <w:pPr>
        <w:spacing w:after="0" w:line="240" w:lineRule="auto"/>
        <w:jc w:val="both"/>
        <w:rPr>
          <w:rFonts w:ascii="Marianne Light" w:hAnsi="Marianne Light"/>
          <w:sz w:val="18"/>
          <w:szCs w:val="18"/>
        </w:rPr>
      </w:pPr>
      <w:r w:rsidRPr="007144B0">
        <w:rPr>
          <w:rFonts w:ascii="Marianne Light" w:hAnsi="Marianne Light"/>
          <w:sz w:val="18"/>
          <w:szCs w:val="18"/>
        </w:rPr>
        <w:t>L’ADEME se réserve également le droit de demander le remboursement de la totalité des aides versées si la production moyenne EnR est inférieure à 50% de l’engagement initial du maître d'ouvrage.</w:t>
      </w:r>
    </w:p>
    <w:p w14:paraId="47207F5B" w14:textId="77777777" w:rsidR="00226F19" w:rsidRDefault="00226F19" w:rsidP="00A86EAF">
      <w:pPr>
        <w:pStyle w:val="Pucenoir"/>
        <w:numPr>
          <w:ilvl w:val="0"/>
          <w:numId w:val="0"/>
        </w:numPr>
        <w:jc w:val="both"/>
        <w:rPr>
          <w:highlight w:val="yellow"/>
        </w:rPr>
      </w:pPr>
    </w:p>
    <w:p w14:paraId="2370BF36" w14:textId="0A067631" w:rsidR="00E5335E" w:rsidRPr="0044515D" w:rsidRDefault="00E5335E" w:rsidP="2F20A659">
      <w:pPr>
        <w:pStyle w:val="Titre2"/>
      </w:pPr>
      <w:bookmarkStart w:id="187" w:name="_Toc176870459"/>
      <w:bookmarkStart w:id="188" w:name="_Toc213234720"/>
      <w:bookmarkStart w:id="189" w:name="_Toc213235320"/>
      <w:r>
        <w:t>Autres engagements spécifiques</w:t>
      </w:r>
      <w:r w:rsidRPr="2F20A659">
        <w:rPr>
          <w:rFonts w:ascii="Calibri" w:hAnsi="Calibri" w:cs="Calibri"/>
        </w:rPr>
        <w:t> </w:t>
      </w:r>
      <w:r>
        <w:t>:</w:t>
      </w:r>
      <w:bookmarkEnd w:id="187"/>
      <w:bookmarkEnd w:id="188"/>
      <w:bookmarkEnd w:id="189"/>
    </w:p>
    <w:p w14:paraId="75AAD8E9" w14:textId="5EF14492" w:rsidR="00257A6A" w:rsidRPr="00D051F1" w:rsidRDefault="00257A6A" w:rsidP="00E5335E">
      <w:pPr>
        <w:pStyle w:val="TexteCourant"/>
        <w:rPr>
          <w:i w:val="0"/>
          <w:iCs/>
        </w:rPr>
      </w:pPr>
      <w:bookmarkStart w:id="190" w:name="_Hlk121838277"/>
      <w:r w:rsidRPr="00D051F1">
        <w:rPr>
          <w:i w:val="0"/>
          <w:iCs/>
        </w:rPr>
        <w:t xml:space="preserve">Le bénéficiaire s’engage </w:t>
      </w:r>
      <w:bookmarkEnd w:id="190"/>
      <w:r w:rsidRPr="00D051F1">
        <w:rPr>
          <w:i w:val="0"/>
          <w:iCs/>
        </w:rPr>
        <w:t>à mettre en place un suivi/maintenance de son installation.</w:t>
      </w:r>
    </w:p>
    <w:p w14:paraId="4434F8DB" w14:textId="6000C51A" w:rsidR="00257A6A" w:rsidRPr="00D051F1" w:rsidRDefault="00257A6A" w:rsidP="00D051F1">
      <w:pPr>
        <w:pStyle w:val="TexteCourant"/>
        <w:rPr>
          <w:i w:val="0"/>
          <w:iCs/>
        </w:rPr>
      </w:pPr>
      <w:r w:rsidRPr="00D051F1">
        <w:rPr>
          <w:i w:val="0"/>
          <w:iCs/>
        </w:rPr>
        <w:t>Le bénéficiaire s’engage à mettre en place une instrumentation conforme</w:t>
      </w:r>
      <w:r w:rsidR="0060657F" w:rsidRPr="00D051F1">
        <w:rPr>
          <w:i w:val="0"/>
          <w:iCs/>
        </w:rPr>
        <w:t xml:space="preserve"> à la section 1.7</w:t>
      </w:r>
      <w:r w:rsidRPr="00D051F1">
        <w:rPr>
          <w:i w:val="0"/>
          <w:iCs/>
        </w:rPr>
        <w:t>, selon le type de schéma hydraulique choisi. Cette instrumentation est destinée à assurer le suivi du fonctionnement et des performances des installations pendant toute la durée de leur exploitation. Elle devra être suffisante pour permettre la mesure de l’Energie Solaire Utile (ESU) fournie par l’installation solaire.</w:t>
      </w:r>
    </w:p>
    <w:p w14:paraId="3F3BC51F" w14:textId="73315B52" w:rsidR="00257A6A" w:rsidRDefault="00257A6A" w:rsidP="00D051F1">
      <w:pPr>
        <w:pStyle w:val="TexteCourant"/>
        <w:rPr>
          <w:rFonts w:asciiTheme="minorHAnsi" w:hAnsiTheme="minorHAnsi" w:cstheme="minorHAnsi"/>
          <w:i w:val="0"/>
          <w:iCs/>
        </w:rPr>
      </w:pPr>
      <w:r w:rsidRPr="00D051F1">
        <w:rPr>
          <w:i w:val="0"/>
          <w:iCs/>
        </w:rPr>
        <w:t>Le bénéficiaire s’engage à fournir les valeurs de suivi conformément au tableur de suivi de l’ADEME</w:t>
      </w:r>
      <w:r w:rsidR="000B5885">
        <w:rPr>
          <w:rStyle w:val="Appelnotedebasdep"/>
          <w:i w:val="0"/>
          <w:iCs/>
        </w:rPr>
        <w:footnoteReference w:id="14"/>
      </w:r>
      <w:r w:rsidR="00FA599B">
        <w:rPr>
          <w:rFonts w:asciiTheme="minorHAnsi" w:hAnsiTheme="minorHAnsi" w:cstheme="minorHAnsi"/>
          <w:i w:val="0"/>
          <w:iCs/>
        </w:rPr>
        <w:t>.</w:t>
      </w:r>
    </w:p>
    <w:p w14:paraId="3F6BDB49" w14:textId="51BE0882" w:rsidR="00FA599B" w:rsidRDefault="00FA599B" w:rsidP="00D051F1">
      <w:pPr>
        <w:pStyle w:val="TexteCourant"/>
        <w:rPr>
          <w:rFonts w:asciiTheme="minorHAnsi" w:hAnsiTheme="minorHAnsi" w:cstheme="minorHAnsi"/>
          <w:i w:val="0"/>
          <w:iCs/>
        </w:rPr>
      </w:pPr>
    </w:p>
    <w:p w14:paraId="62A43B0F" w14:textId="77777777" w:rsidR="00FA599B" w:rsidRPr="0044515D" w:rsidRDefault="00FA599B" w:rsidP="002A795C">
      <w:pPr>
        <w:pStyle w:val="Titre2"/>
      </w:pPr>
      <w:bookmarkStart w:id="191" w:name="_Toc176870460"/>
      <w:bookmarkStart w:id="192" w:name="_Toc213234721"/>
      <w:bookmarkStart w:id="193" w:name="_Toc213235321"/>
      <w:r>
        <w:t>Engagement sur l’obtention de Certificats d’économie d’énergie (CEE)</w:t>
      </w:r>
      <w:bookmarkEnd w:id="191"/>
      <w:bookmarkEnd w:id="192"/>
      <w:bookmarkEnd w:id="193"/>
    </w:p>
    <w:p w14:paraId="6DA9C1E5" w14:textId="77777777" w:rsidR="00E21B3F" w:rsidRPr="0065034B" w:rsidRDefault="00E21B3F" w:rsidP="00E21B3F">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1 (POUR PROJETS AYANT DEMANDE DES CEE)</w:t>
      </w:r>
    </w:p>
    <w:p w14:paraId="24805419" w14:textId="09008073" w:rsidR="00E21B3F" w:rsidRPr="00641B38" w:rsidRDefault="00E21B3F" w:rsidP="00E21B3F">
      <w:pPr>
        <w:tabs>
          <w:tab w:val="left" w:pos="720"/>
        </w:tabs>
        <w:jc w:val="both"/>
        <w:rPr>
          <w:rFonts w:ascii="Marianne Light" w:hAnsi="Marianne Light" w:cstheme="minorHAnsi"/>
          <w:b/>
          <w:i/>
          <w:iCs/>
          <w:sz w:val="18"/>
          <w:szCs w:val="18"/>
        </w:rPr>
      </w:pPr>
      <w:r w:rsidRPr="00641B38">
        <w:rPr>
          <w:rFonts w:ascii="Marianne Light" w:hAnsi="Marianne Light" w:cstheme="minorHAnsi"/>
          <w:b/>
          <w:i/>
          <w:iCs/>
          <w:sz w:val="18"/>
          <w:szCs w:val="18"/>
        </w:rPr>
        <w:t xml:space="preserve">Si CEE en lien avec </w:t>
      </w:r>
      <w:r>
        <w:rPr>
          <w:rFonts w:ascii="Marianne Light" w:hAnsi="Marianne Light" w:cstheme="minorHAnsi"/>
          <w:b/>
          <w:i/>
          <w:iCs/>
          <w:sz w:val="18"/>
          <w:szCs w:val="18"/>
        </w:rPr>
        <w:t>l’installation solaire thermique</w:t>
      </w:r>
      <w:r w:rsidRPr="00641B38">
        <w:rPr>
          <w:rFonts w:cs="Calibri"/>
          <w:b/>
          <w:i/>
          <w:iCs/>
          <w:sz w:val="18"/>
          <w:szCs w:val="18"/>
        </w:rPr>
        <w:t> </w:t>
      </w:r>
      <w:r w:rsidRPr="00641B38">
        <w:rPr>
          <w:rFonts w:ascii="Marianne Light" w:hAnsi="Marianne Light" w:cstheme="minorHAnsi"/>
          <w:b/>
          <w:i/>
          <w:iCs/>
          <w:sz w:val="18"/>
          <w:szCs w:val="18"/>
        </w:rPr>
        <w:t>:</w:t>
      </w:r>
    </w:p>
    <w:p w14:paraId="6A26F7C1"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Le bénéficiaire s'engage à solliciter des CEE pour un volume prévisionnel de </w:t>
      </w:r>
      <w:r w:rsidRPr="00CF71D7">
        <w:rPr>
          <w:rFonts w:ascii="Marianne Light" w:hAnsi="Marianne Light" w:cstheme="minorHAnsi"/>
          <w:b/>
          <w:color w:val="auto"/>
          <w:sz w:val="18"/>
          <w:szCs w:val="18"/>
          <w:highlight w:val="cyan"/>
        </w:rPr>
        <w:t>XXX</w:t>
      </w:r>
      <w:r w:rsidRPr="00CF71D7">
        <w:rPr>
          <w:rFonts w:ascii="Marianne Light" w:hAnsi="Marianne Light" w:cstheme="minorHAnsi"/>
          <w:b/>
          <w:sz w:val="18"/>
          <w:szCs w:val="18"/>
        </w:rPr>
        <w:t xml:space="preserve">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w:t>
      </w:r>
    </w:p>
    <w:p w14:paraId="73FB9B8D"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Le montant maximum de l'aide tient compte de ce volume prévisionnel</w:t>
      </w:r>
      <w:r>
        <w:rPr>
          <w:rFonts w:ascii="Marianne Light" w:hAnsi="Marianne Light" w:cstheme="minorHAnsi"/>
          <w:b/>
          <w:sz w:val="18"/>
          <w:szCs w:val="18"/>
        </w:rPr>
        <w:t>.</w:t>
      </w:r>
    </w:p>
    <w:p w14:paraId="168B5468" w14:textId="77777777" w:rsidR="00E21B3F"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Un document présentant le volume CEE effectivement perçu par le bénéficiaire en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(exemple</w:t>
      </w:r>
      <w:r w:rsidRPr="00CF71D7">
        <w:rPr>
          <w:rFonts w:cs="Calibri"/>
          <w:b/>
          <w:sz w:val="18"/>
          <w:szCs w:val="18"/>
        </w:rPr>
        <w:t> </w:t>
      </w:r>
      <w:r w:rsidRPr="00CF71D7">
        <w:rPr>
          <w:rFonts w:ascii="Marianne Light" w:hAnsi="Marianne Light" w:cstheme="minorHAnsi"/>
          <w:b/>
          <w:sz w:val="18"/>
          <w:szCs w:val="18"/>
        </w:rPr>
        <w:t>: attestation de d</w:t>
      </w:r>
      <w:r w:rsidRPr="00CF71D7">
        <w:rPr>
          <w:rFonts w:ascii="Marianne Light" w:hAnsi="Marianne Light" w:cs="Marianne Light"/>
          <w:b/>
          <w:sz w:val="18"/>
          <w:szCs w:val="18"/>
        </w:rPr>
        <w:t>é</w:t>
      </w:r>
      <w:r w:rsidRPr="00CF71D7">
        <w:rPr>
          <w:rFonts w:ascii="Marianne Light" w:hAnsi="Marianne Light" w:cstheme="minorHAnsi"/>
          <w:b/>
          <w:sz w:val="18"/>
          <w:szCs w:val="18"/>
        </w:rPr>
        <w:t>livrance fournie par le d</w:t>
      </w:r>
      <w:r w:rsidRPr="00CF71D7">
        <w:rPr>
          <w:rFonts w:ascii="Marianne Light" w:hAnsi="Marianne Light" w:cs="Marianne Light"/>
          <w:b/>
          <w:sz w:val="18"/>
          <w:szCs w:val="18"/>
        </w:rPr>
        <w:t>é</w:t>
      </w:r>
      <w:r w:rsidRPr="00CF71D7">
        <w:rPr>
          <w:rFonts w:ascii="Marianne Light" w:hAnsi="Marianne Light" w:cstheme="minorHAnsi"/>
          <w:b/>
          <w:sz w:val="18"/>
          <w:szCs w:val="18"/>
        </w:rPr>
        <w:t>l</w:t>
      </w:r>
      <w:r w:rsidRPr="00CF71D7">
        <w:rPr>
          <w:rFonts w:ascii="Marianne Light" w:hAnsi="Marianne Light" w:cs="Marianne Light"/>
          <w:b/>
          <w:sz w:val="18"/>
          <w:szCs w:val="18"/>
        </w:rPr>
        <w:t>é</w:t>
      </w:r>
      <w:r w:rsidRPr="00CF71D7">
        <w:rPr>
          <w:rFonts w:ascii="Marianne Light" w:hAnsi="Marianne Light" w:cstheme="minorHAnsi"/>
          <w:b/>
          <w:sz w:val="18"/>
          <w:szCs w:val="18"/>
        </w:rPr>
        <w:t>gataire ou l</w:t>
      </w:r>
      <w:r w:rsidRPr="00CF71D7">
        <w:rPr>
          <w:rFonts w:ascii="Marianne Light" w:hAnsi="Marianne Light" w:cs="Marianne Light"/>
          <w:b/>
          <w:sz w:val="18"/>
          <w:szCs w:val="18"/>
        </w:rPr>
        <w:t>’</w:t>
      </w:r>
      <w:r w:rsidRPr="00CF71D7">
        <w:rPr>
          <w:rFonts w:ascii="Marianne Light" w:hAnsi="Marianne Light" w:cstheme="minorHAnsi"/>
          <w:b/>
          <w:sz w:val="18"/>
          <w:szCs w:val="18"/>
        </w:rPr>
        <w:t>oblig</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 ainsi que </w:t>
      </w:r>
      <w:r>
        <w:rPr>
          <w:rFonts w:ascii="Marianne Light" w:hAnsi="Marianne Light" w:cstheme="minorHAnsi"/>
          <w:b/>
          <w:sz w:val="18"/>
          <w:szCs w:val="18"/>
        </w:rPr>
        <w:t>«</w:t>
      </w:r>
      <w:r>
        <w:rPr>
          <w:rFonts w:cs="Calibri"/>
          <w:b/>
          <w:sz w:val="18"/>
          <w:szCs w:val="18"/>
        </w:rPr>
        <w:t> </w:t>
      </w:r>
      <w:r w:rsidRPr="00CF71D7">
        <w:rPr>
          <w:rFonts w:ascii="Marianne Light" w:hAnsi="Marianne Light" w:cstheme="minorHAnsi"/>
          <w:b/>
          <w:sz w:val="18"/>
          <w:szCs w:val="18"/>
        </w:rPr>
        <w:t>l</w:t>
      </w:r>
      <w:r w:rsidRPr="00CF71D7">
        <w:rPr>
          <w:rFonts w:ascii="Marianne Light" w:hAnsi="Marianne Light" w:cs="Marianne Light"/>
          <w:b/>
          <w:sz w:val="18"/>
          <w:szCs w:val="18"/>
        </w:rPr>
        <w:t>’</w:t>
      </w:r>
      <w:r w:rsidRPr="00CF71D7">
        <w:rPr>
          <w:rFonts w:ascii="Marianne Light" w:hAnsi="Marianne Light" w:cstheme="minorHAnsi"/>
          <w:b/>
          <w:sz w:val="18"/>
          <w:szCs w:val="18"/>
        </w:rPr>
        <w:t xml:space="preserve">attestation CEE </w:t>
      </w:r>
      <w:r>
        <w:rPr>
          <w:rFonts w:ascii="Marianne Light" w:hAnsi="Marianne Light" w:cstheme="minorHAnsi"/>
          <w:b/>
          <w:sz w:val="18"/>
          <w:szCs w:val="18"/>
        </w:rPr>
        <w:t>– production EnR</w:t>
      </w:r>
      <w:r>
        <w:rPr>
          <w:rFonts w:cs="Calibri"/>
          <w:b/>
          <w:sz w:val="18"/>
          <w:szCs w:val="18"/>
        </w:rPr>
        <w:t> </w:t>
      </w:r>
      <w:r>
        <w:rPr>
          <w:rFonts w:ascii="Marianne Light" w:hAnsi="Marianne Light" w:cs="Marianne Light"/>
          <w:b/>
          <w:sz w:val="18"/>
          <w:szCs w:val="18"/>
        </w:rPr>
        <w:t>»</w:t>
      </w:r>
      <w:r>
        <w:rPr>
          <w:rFonts w:cs="Calibri"/>
          <w:b/>
          <w:sz w:val="18"/>
          <w:szCs w:val="18"/>
        </w:rPr>
        <w:t xml:space="preserve"> </w:t>
      </w:r>
      <w:r w:rsidRPr="00CF71D7">
        <w:rPr>
          <w:rFonts w:ascii="Marianne Light" w:hAnsi="Marianne Light" w:cstheme="minorHAnsi"/>
          <w:b/>
          <w:sz w:val="18"/>
          <w:szCs w:val="18"/>
        </w:rPr>
        <w:t>actualis</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e devront </w:t>
      </w:r>
      <w:r w:rsidRPr="00CF71D7">
        <w:rPr>
          <w:rFonts w:ascii="Marianne Light" w:hAnsi="Marianne Light" w:cs="Marianne Light"/>
          <w:b/>
          <w:sz w:val="18"/>
          <w:szCs w:val="18"/>
        </w:rPr>
        <w:t>ê</w:t>
      </w:r>
      <w:r w:rsidRPr="00CF71D7">
        <w:rPr>
          <w:rFonts w:ascii="Marianne Light" w:hAnsi="Marianne Light" w:cstheme="minorHAnsi"/>
          <w:b/>
          <w:sz w:val="18"/>
          <w:szCs w:val="18"/>
        </w:rPr>
        <w:t xml:space="preserve">tre fournis </w:t>
      </w:r>
      <w:r w:rsidRPr="00CF71D7">
        <w:rPr>
          <w:rFonts w:ascii="Marianne Light" w:hAnsi="Marianne Light" w:cs="Marianne Light"/>
          <w:b/>
          <w:sz w:val="18"/>
          <w:szCs w:val="18"/>
        </w:rPr>
        <w:t>à</w:t>
      </w:r>
      <w:r w:rsidRPr="00CF71D7">
        <w:rPr>
          <w:rFonts w:ascii="Marianne Light" w:hAnsi="Marianne Light" w:cstheme="minorHAnsi"/>
          <w:b/>
          <w:sz w:val="18"/>
          <w:szCs w:val="18"/>
        </w:rPr>
        <w:t xml:space="preserve"> l</w:t>
      </w:r>
      <w:r w:rsidRPr="00CF71D7">
        <w:rPr>
          <w:rFonts w:ascii="Marianne Light" w:hAnsi="Marianne Light" w:cs="Marianne Light"/>
          <w:b/>
          <w:sz w:val="18"/>
          <w:szCs w:val="18"/>
        </w:rPr>
        <w:t>’</w:t>
      </w:r>
      <w:r w:rsidRPr="00CF71D7">
        <w:rPr>
          <w:rFonts w:ascii="Marianne Light" w:hAnsi="Marianne Light" w:cstheme="minorHAnsi"/>
          <w:b/>
          <w:sz w:val="18"/>
          <w:szCs w:val="18"/>
        </w:rPr>
        <w:t>ADEME par le b</w:t>
      </w:r>
      <w:r w:rsidRPr="00CF71D7">
        <w:rPr>
          <w:rFonts w:ascii="Marianne Light" w:hAnsi="Marianne Light" w:cs="Marianne Light"/>
          <w:b/>
          <w:sz w:val="18"/>
          <w:szCs w:val="18"/>
        </w:rPr>
        <w:t>é</w:t>
      </w:r>
      <w:r w:rsidRPr="00CF71D7">
        <w:rPr>
          <w:rFonts w:ascii="Marianne Light" w:hAnsi="Marianne Light" w:cstheme="minorHAnsi"/>
          <w:b/>
          <w:sz w:val="18"/>
          <w:szCs w:val="18"/>
        </w:rPr>
        <w:t>n</w:t>
      </w:r>
      <w:r w:rsidRPr="00CF71D7">
        <w:rPr>
          <w:rFonts w:ascii="Marianne Light" w:hAnsi="Marianne Light" w:cs="Marianne Light"/>
          <w:b/>
          <w:sz w:val="18"/>
          <w:szCs w:val="18"/>
        </w:rPr>
        <w:t>é</w:t>
      </w:r>
      <w:r w:rsidRPr="00CF71D7">
        <w:rPr>
          <w:rFonts w:ascii="Marianne Light" w:hAnsi="Marianne Light" w:cstheme="minorHAnsi"/>
          <w:b/>
          <w:sz w:val="18"/>
          <w:szCs w:val="18"/>
        </w:rPr>
        <w:t>ficiaire apr</w:t>
      </w:r>
      <w:r w:rsidRPr="00CF71D7">
        <w:rPr>
          <w:rFonts w:ascii="Marianne Light" w:hAnsi="Marianne Light" w:cs="Marianne Light"/>
          <w:b/>
          <w:sz w:val="18"/>
          <w:szCs w:val="18"/>
        </w:rPr>
        <w:t>è</w:t>
      </w:r>
      <w:r w:rsidRPr="00CF71D7">
        <w:rPr>
          <w:rFonts w:ascii="Marianne Light" w:hAnsi="Marianne Light" w:cstheme="minorHAnsi"/>
          <w:b/>
          <w:sz w:val="18"/>
          <w:szCs w:val="18"/>
        </w:rPr>
        <w:t>s obtention des CEE, en cours d</w:t>
      </w:r>
      <w:r w:rsidRPr="00CF71D7">
        <w:rPr>
          <w:rFonts w:ascii="Marianne Light" w:hAnsi="Marianne Light" w:cs="Marianne Light"/>
          <w:b/>
          <w:sz w:val="18"/>
          <w:szCs w:val="18"/>
        </w:rPr>
        <w:t>’</w:t>
      </w:r>
      <w:r w:rsidRPr="00CF71D7">
        <w:rPr>
          <w:rFonts w:ascii="Marianne Light" w:hAnsi="Marianne Light" w:cstheme="minorHAnsi"/>
          <w:b/>
          <w:sz w:val="18"/>
          <w:szCs w:val="18"/>
        </w:rPr>
        <w:t>ex</w:t>
      </w:r>
      <w:r w:rsidRPr="00CF71D7">
        <w:rPr>
          <w:rFonts w:ascii="Marianne Light" w:hAnsi="Marianne Light" w:cs="Marianne Light"/>
          <w:b/>
          <w:sz w:val="18"/>
          <w:szCs w:val="18"/>
        </w:rPr>
        <w:t>é</w:t>
      </w:r>
      <w:r w:rsidRPr="00CF71D7">
        <w:rPr>
          <w:rFonts w:ascii="Marianne Light" w:hAnsi="Marianne Light" w:cstheme="minorHAnsi"/>
          <w:b/>
          <w:sz w:val="18"/>
          <w:szCs w:val="18"/>
        </w:rPr>
        <w:t>cution du contrat.</w:t>
      </w:r>
    </w:p>
    <w:p w14:paraId="7A31C7B6" w14:textId="77777777" w:rsidR="00E21B3F" w:rsidRDefault="00E21B3F" w:rsidP="00E21B3F">
      <w:pPr>
        <w:tabs>
          <w:tab w:val="left" w:pos="720"/>
        </w:tabs>
        <w:jc w:val="both"/>
        <w:rPr>
          <w:rFonts w:ascii="Marianne Light" w:hAnsi="Marianne Light" w:cstheme="minorHAnsi"/>
          <w:b/>
          <w:color w:val="auto"/>
          <w:sz w:val="18"/>
          <w:szCs w:val="18"/>
        </w:rPr>
      </w:pPr>
      <w:r w:rsidRPr="00134BD0">
        <w:rPr>
          <w:rFonts w:ascii="Marianne Light" w:hAnsi="Marianne Light" w:cstheme="minorHAnsi"/>
          <w:b/>
          <w:color w:val="auto"/>
          <w:sz w:val="18"/>
          <w:szCs w:val="18"/>
        </w:rPr>
        <w:lastRenderedPageBreak/>
        <w:t xml:space="preserve">Le montant de l'aide </w:t>
      </w:r>
      <w:r>
        <w:rPr>
          <w:rFonts w:ascii="Marianne Light" w:hAnsi="Marianne Light" w:cstheme="minorHAnsi"/>
          <w:b/>
          <w:color w:val="auto"/>
          <w:sz w:val="18"/>
          <w:szCs w:val="18"/>
        </w:rPr>
        <w:t>ADEME</w:t>
      </w:r>
      <w:r w:rsidRPr="00134BD0">
        <w:rPr>
          <w:rFonts w:ascii="Marianne Light" w:hAnsi="Marianne Light" w:cstheme="minorHAnsi"/>
          <w:b/>
          <w:color w:val="auto"/>
          <w:sz w:val="18"/>
          <w:szCs w:val="18"/>
        </w:rPr>
        <w:t xml:space="preserve"> pourrait être revu pour les projets qui bénéficieraient réellement d’un montant de CEE supérieur au montant prévisionnel déclaré, soit </w:t>
      </w:r>
      <w:r w:rsidRPr="00134BD0">
        <w:rPr>
          <w:rFonts w:ascii="Marianne Light" w:hAnsi="Marianne Light" w:cstheme="minorHAnsi"/>
          <w:b/>
          <w:color w:val="auto"/>
          <w:sz w:val="18"/>
          <w:szCs w:val="18"/>
          <w:highlight w:val="cyan"/>
        </w:rPr>
        <w:t>XXX</w:t>
      </w:r>
      <w:r w:rsidRPr="00134BD0">
        <w:rPr>
          <w:rFonts w:ascii="Marianne Light" w:hAnsi="Marianne Light" w:cstheme="minorHAnsi"/>
          <w:b/>
          <w:color w:val="auto"/>
          <w:sz w:val="18"/>
          <w:szCs w:val="18"/>
        </w:rPr>
        <w:t xml:space="preserve"> €.</w:t>
      </w:r>
    </w:p>
    <w:p w14:paraId="62C77837" w14:textId="77777777" w:rsidR="00E21B3F" w:rsidRDefault="00E21B3F" w:rsidP="00E21B3F">
      <w:pPr>
        <w:tabs>
          <w:tab w:val="left" w:pos="720"/>
        </w:tabs>
        <w:jc w:val="both"/>
        <w:rPr>
          <w:rFonts w:ascii="Marianne Light" w:hAnsi="Marianne Light" w:cstheme="minorHAnsi"/>
          <w:b/>
          <w:color w:val="00B050"/>
          <w:sz w:val="18"/>
          <w:szCs w:val="18"/>
        </w:rPr>
      </w:pPr>
    </w:p>
    <w:p w14:paraId="195BD3CA" w14:textId="77777777" w:rsidR="00E21B3F" w:rsidRPr="00641B38" w:rsidRDefault="00E21B3F" w:rsidP="00E21B3F">
      <w:pPr>
        <w:tabs>
          <w:tab w:val="left" w:pos="720"/>
        </w:tabs>
        <w:jc w:val="both"/>
        <w:rPr>
          <w:rFonts w:ascii="Marianne Light" w:hAnsi="Marianne Light" w:cstheme="minorHAnsi"/>
          <w:b/>
          <w:i/>
          <w:iCs/>
          <w:sz w:val="18"/>
          <w:szCs w:val="18"/>
        </w:rPr>
      </w:pPr>
      <w:r w:rsidRPr="00641B38">
        <w:rPr>
          <w:rFonts w:ascii="Marianne Light" w:hAnsi="Marianne Light" w:cstheme="minorHAnsi"/>
          <w:b/>
          <w:i/>
          <w:iCs/>
          <w:sz w:val="18"/>
          <w:szCs w:val="18"/>
        </w:rPr>
        <w:t xml:space="preserve">Si CEE en lien avec </w:t>
      </w:r>
      <w:r>
        <w:rPr>
          <w:rFonts w:ascii="Marianne Light" w:hAnsi="Marianne Light" w:cstheme="minorHAnsi"/>
          <w:b/>
          <w:i/>
          <w:iCs/>
          <w:sz w:val="18"/>
          <w:szCs w:val="18"/>
        </w:rPr>
        <w:t>les raccordements réseaux de chaleur</w:t>
      </w:r>
      <w:r w:rsidRPr="00641B38">
        <w:rPr>
          <w:rFonts w:cs="Calibri"/>
          <w:b/>
          <w:i/>
          <w:iCs/>
          <w:sz w:val="18"/>
          <w:szCs w:val="18"/>
        </w:rPr>
        <w:t> </w:t>
      </w:r>
      <w:r w:rsidRPr="00641B38">
        <w:rPr>
          <w:rFonts w:ascii="Marianne Light" w:hAnsi="Marianne Light" w:cstheme="minorHAnsi"/>
          <w:b/>
          <w:i/>
          <w:iCs/>
          <w:sz w:val="18"/>
          <w:szCs w:val="18"/>
        </w:rPr>
        <w:t>:</w:t>
      </w:r>
    </w:p>
    <w:p w14:paraId="72D89EE2"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Le bénéficiaire s'engage à solliciter des CEE pour un volume prévisionnel de </w:t>
      </w:r>
      <w:r w:rsidRPr="00CF71D7">
        <w:rPr>
          <w:rFonts w:ascii="Marianne Light" w:hAnsi="Marianne Light" w:cstheme="minorHAnsi"/>
          <w:b/>
          <w:color w:val="auto"/>
          <w:sz w:val="18"/>
          <w:szCs w:val="18"/>
          <w:highlight w:val="cyan"/>
        </w:rPr>
        <w:t>XXX</w:t>
      </w:r>
      <w:r w:rsidRPr="00CF71D7">
        <w:rPr>
          <w:rFonts w:ascii="Marianne Light" w:hAnsi="Marianne Light" w:cstheme="minorHAnsi"/>
          <w:b/>
          <w:sz w:val="18"/>
          <w:szCs w:val="18"/>
        </w:rPr>
        <w:t xml:space="preserve">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w:t>
      </w:r>
    </w:p>
    <w:p w14:paraId="7B542E46"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Le montant maximum de l'aide tient compte de ce volume prévisionnel</w:t>
      </w:r>
      <w:r>
        <w:rPr>
          <w:rFonts w:ascii="Marianne Light" w:hAnsi="Marianne Light" w:cstheme="minorHAnsi"/>
          <w:b/>
          <w:sz w:val="18"/>
          <w:szCs w:val="18"/>
        </w:rPr>
        <w:t>.</w:t>
      </w:r>
    </w:p>
    <w:p w14:paraId="67801C1A" w14:textId="77777777" w:rsidR="00E21B3F"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Un document présentant le volume CEE effectivement perçu par le bénéficiaire en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(exemple</w:t>
      </w:r>
      <w:r w:rsidRPr="00CF71D7">
        <w:rPr>
          <w:rFonts w:cs="Calibri"/>
          <w:b/>
          <w:sz w:val="18"/>
          <w:szCs w:val="18"/>
        </w:rPr>
        <w:t> </w:t>
      </w:r>
      <w:r w:rsidRPr="00CF71D7">
        <w:rPr>
          <w:rFonts w:ascii="Marianne Light" w:hAnsi="Marianne Light" w:cstheme="minorHAnsi"/>
          <w:b/>
          <w:sz w:val="18"/>
          <w:szCs w:val="18"/>
        </w:rPr>
        <w:t>: attestation de d</w:t>
      </w:r>
      <w:r w:rsidRPr="00CF71D7">
        <w:rPr>
          <w:rFonts w:ascii="Marianne Light" w:hAnsi="Marianne Light" w:cs="Marianne Light"/>
          <w:b/>
          <w:sz w:val="18"/>
          <w:szCs w:val="18"/>
        </w:rPr>
        <w:t>é</w:t>
      </w:r>
      <w:r w:rsidRPr="00CF71D7">
        <w:rPr>
          <w:rFonts w:ascii="Marianne Light" w:hAnsi="Marianne Light" w:cstheme="minorHAnsi"/>
          <w:b/>
          <w:sz w:val="18"/>
          <w:szCs w:val="18"/>
        </w:rPr>
        <w:t>livrance fournie par le d</w:t>
      </w:r>
      <w:r w:rsidRPr="00CF71D7">
        <w:rPr>
          <w:rFonts w:ascii="Marianne Light" w:hAnsi="Marianne Light" w:cs="Marianne Light"/>
          <w:b/>
          <w:sz w:val="18"/>
          <w:szCs w:val="18"/>
        </w:rPr>
        <w:t>é</w:t>
      </w:r>
      <w:r w:rsidRPr="00CF71D7">
        <w:rPr>
          <w:rFonts w:ascii="Marianne Light" w:hAnsi="Marianne Light" w:cstheme="minorHAnsi"/>
          <w:b/>
          <w:sz w:val="18"/>
          <w:szCs w:val="18"/>
        </w:rPr>
        <w:t>l</w:t>
      </w:r>
      <w:r w:rsidRPr="00CF71D7">
        <w:rPr>
          <w:rFonts w:ascii="Marianne Light" w:hAnsi="Marianne Light" w:cs="Marianne Light"/>
          <w:b/>
          <w:sz w:val="18"/>
          <w:szCs w:val="18"/>
        </w:rPr>
        <w:t>é</w:t>
      </w:r>
      <w:r w:rsidRPr="00CF71D7">
        <w:rPr>
          <w:rFonts w:ascii="Marianne Light" w:hAnsi="Marianne Light" w:cstheme="minorHAnsi"/>
          <w:b/>
          <w:sz w:val="18"/>
          <w:szCs w:val="18"/>
        </w:rPr>
        <w:t>gataire ou l</w:t>
      </w:r>
      <w:r w:rsidRPr="00CF71D7">
        <w:rPr>
          <w:rFonts w:ascii="Marianne Light" w:hAnsi="Marianne Light" w:cs="Marianne Light"/>
          <w:b/>
          <w:sz w:val="18"/>
          <w:szCs w:val="18"/>
        </w:rPr>
        <w:t>’</w:t>
      </w:r>
      <w:r w:rsidRPr="00CF71D7">
        <w:rPr>
          <w:rFonts w:ascii="Marianne Light" w:hAnsi="Marianne Light" w:cstheme="minorHAnsi"/>
          <w:b/>
          <w:sz w:val="18"/>
          <w:szCs w:val="18"/>
        </w:rPr>
        <w:t>oblig</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 ainsi que </w:t>
      </w:r>
      <w:r>
        <w:rPr>
          <w:rFonts w:ascii="Marianne Light" w:hAnsi="Marianne Light" w:cstheme="minorHAnsi"/>
          <w:b/>
          <w:sz w:val="18"/>
          <w:szCs w:val="18"/>
        </w:rPr>
        <w:t>«</w:t>
      </w:r>
      <w:r>
        <w:rPr>
          <w:rFonts w:cs="Calibri"/>
          <w:b/>
          <w:sz w:val="18"/>
          <w:szCs w:val="18"/>
        </w:rPr>
        <w:t> </w:t>
      </w:r>
      <w:r w:rsidRPr="00CF71D7">
        <w:rPr>
          <w:rFonts w:ascii="Marianne Light" w:hAnsi="Marianne Light" w:cstheme="minorHAnsi"/>
          <w:b/>
          <w:sz w:val="18"/>
          <w:szCs w:val="18"/>
        </w:rPr>
        <w:t>l</w:t>
      </w:r>
      <w:r w:rsidRPr="00CF71D7">
        <w:rPr>
          <w:rFonts w:ascii="Marianne Light" w:hAnsi="Marianne Light" w:cs="Marianne Light"/>
          <w:b/>
          <w:sz w:val="18"/>
          <w:szCs w:val="18"/>
        </w:rPr>
        <w:t>’</w:t>
      </w:r>
      <w:r w:rsidRPr="00CF71D7">
        <w:rPr>
          <w:rFonts w:ascii="Marianne Light" w:hAnsi="Marianne Light" w:cstheme="minorHAnsi"/>
          <w:b/>
          <w:sz w:val="18"/>
          <w:szCs w:val="18"/>
        </w:rPr>
        <w:t xml:space="preserve">attestation CEE </w:t>
      </w:r>
      <w:r>
        <w:rPr>
          <w:rFonts w:ascii="Marianne Light" w:hAnsi="Marianne Light" w:cstheme="minorHAnsi"/>
          <w:b/>
          <w:sz w:val="18"/>
          <w:szCs w:val="18"/>
        </w:rPr>
        <w:t xml:space="preserve">– raccordement réseau de </w:t>
      </w:r>
      <w:proofErr w:type="gramStart"/>
      <w:r>
        <w:rPr>
          <w:rFonts w:ascii="Marianne Light" w:hAnsi="Marianne Light" w:cstheme="minorHAnsi"/>
          <w:b/>
          <w:sz w:val="18"/>
          <w:szCs w:val="18"/>
        </w:rPr>
        <w:t xml:space="preserve">chaleur </w:t>
      </w:r>
      <w:r>
        <w:rPr>
          <w:rFonts w:cs="Calibri"/>
          <w:b/>
          <w:sz w:val="18"/>
          <w:szCs w:val="18"/>
        </w:rPr>
        <w:t> </w:t>
      </w:r>
      <w:r>
        <w:rPr>
          <w:rFonts w:ascii="Marianne Light" w:hAnsi="Marianne Light" w:cs="Marianne Light"/>
          <w:b/>
          <w:sz w:val="18"/>
          <w:szCs w:val="18"/>
        </w:rPr>
        <w:t>»</w:t>
      </w:r>
      <w:proofErr w:type="gramEnd"/>
      <w:r>
        <w:rPr>
          <w:rFonts w:cs="Calibri"/>
          <w:b/>
          <w:sz w:val="18"/>
          <w:szCs w:val="18"/>
        </w:rPr>
        <w:t xml:space="preserve"> </w:t>
      </w:r>
      <w:r w:rsidRPr="00CF71D7">
        <w:rPr>
          <w:rFonts w:ascii="Marianne Light" w:hAnsi="Marianne Light" w:cstheme="minorHAnsi"/>
          <w:b/>
          <w:sz w:val="18"/>
          <w:szCs w:val="18"/>
        </w:rPr>
        <w:t>actualis</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e devront </w:t>
      </w:r>
      <w:r w:rsidRPr="00CF71D7">
        <w:rPr>
          <w:rFonts w:ascii="Marianne Light" w:hAnsi="Marianne Light" w:cs="Marianne Light"/>
          <w:b/>
          <w:sz w:val="18"/>
          <w:szCs w:val="18"/>
        </w:rPr>
        <w:t>ê</w:t>
      </w:r>
      <w:r w:rsidRPr="00CF71D7">
        <w:rPr>
          <w:rFonts w:ascii="Marianne Light" w:hAnsi="Marianne Light" w:cstheme="minorHAnsi"/>
          <w:b/>
          <w:sz w:val="18"/>
          <w:szCs w:val="18"/>
        </w:rPr>
        <w:t xml:space="preserve">tre fournis </w:t>
      </w:r>
      <w:r w:rsidRPr="00CF71D7">
        <w:rPr>
          <w:rFonts w:ascii="Marianne Light" w:hAnsi="Marianne Light" w:cs="Marianne Light"/>
          <w:b/>
          <w:sz w:val="18"/>
          <w:szCs w:val="18"/>
        </w:rPr>
        <w:t>à</w:t>
      </w:r>
      <w:r w:rsidRPr="00CF71D7">
        <w:rPr>
          <w:rFonts w:ascii="Marianne Light" w:hAnsi="Marianne Light" w:cstheme="minorHAnsi"/>
          <w:b/>
          <w:sz w:val="18"/>
          <w:szCs w:val="18"/>
        </w:rPr>
        <w:t xml:space="preserve"> l</w:t>
      </w:r>
      <w:r w:rsidRPr="00CF71D7">
        <w:rPr>
          <w:rFonts w:ascii="Marianne Light" w:hAnsi="Marianne Light" w:cs="Marianne Light"/>
          <w:b/>
          <w:sz w:val="18"/>
          <w:szCs w:val="18"/>
        </w:rPr>
        <w:t>’</w:t>
      </w:r>
      <w:r w:rsidRPr="00CF71D7">
        <w:rPr>
          <w:rFonts w:ascii="Marianne Light" w:hAnsi="Marianne Light" w:cstheme="minorHAnsi"/>
          <w:b/>
          <w:sz w:val="18"/>
          <w:szCs w:val="18"/>
        </w:rPr>
        <w:t>ADEME par le b</w:t>
      </w:r>
      <w:r w:rsidRPr="00CF71D7">
        <w:rPr>
          <w:rFonts w:ascii="Marianne Light" w:hAnsi="Marianne Light" w:cs="Marianne Light"/>
          <w:b/>
          <w:sz w:val="18"/>
          <w:szCs w:val="18"/>
        </w:rPr>
        <w:t>é</w:t>
      </w:r>
      <w:r w:rsidRPr="00CF71D7">
        <w:rPr>
          <w:rFonts w:ascii="Marianne Light" w:hAnsi="Marianne Light" w:cstheme="minorHAnsi"/>
          <w:b/>
          <w:sz w:val="18"/>
          <w:szCs w:val="18"/>
        </w:rPr>
        <w:t>n</w:t>
      </w:r>
      <w:r w:rsidRPr="00CF71D7">
        <w:rPr>
          <w:rFonts w:ascii="Marianne Light" w:hAnsi="Marianne Light" w:cs="Marianne Light"/>
          <w:b/>
          <w:sz w:val="18"/>
          <w:szCs w:val="18"/>
        </w:rPr>
        <w:t>é</w:t>
      </w:r>
      <w:r w:rsidRPr="00CF71D7">
        <w:rPr>
          <w:rFonts w:ascii="Marianne Light" w:hAnsi="Marianne Light" w:cstheme="minorHAnsi"/>
          <w:b/>
          <w:sz w:val="18"/>
          <w:szCs w:val="18"/>
        </w:rPr>
        <w:t>ficiaire apr</w:t>
      </w:r>
      <w:r w:rsidRPr="00CF71D7">
        <w:rPr>
          <w:rFonts w:ascii="Marianne Light" w:hAnsi="Marianne Light" w:cs="Marianne Light"/>
          <w:b/>
          <w:sz w:val="18"/>
          <w:szCs w:val="18"/>
        </w:rPr>
        <w:t>è</w:t>
      </w:r>
      <w:r w:rsidRPr="00CF71D7">
        <w:rPr>
          <w:rFonts w:ascii="Marianne Light" w:hAnsi="Marianne Light" w:cstheme="minorHAnsi"/>
          <w:b/>
          <w:sz w:val="18"/>
          <w:szCs w:val="18"/>
        </w:rPr>
        <w:t>s obtention des CEE, en cours d</w:t>
      </w:r>
      <w:r w:rsidRPr="00CF71D7">
        <w:rPr>
          <w:rFonts w:ascii="Marianne Light" w:hAnsi="Marianne Light" w:cs="Marianne Light"/>
          <w:b/>
          <w:sz w:val="18"/>
          <w:szCs w:val="18"/>
        </w:rPr>
        <w:t>’</w:t>
      </w:r>
      <w:r w:rsidRPr="00CF71D7">
        <w:rPr>
          <w:rFonts w:ascii="Marianne Light" w:hAnsi="Marianne Light" w:cstheme="minorHAnsi"/>
          <w:b/>
          <w:sz w:val="18"/>
          <w:szCs w:val="18"/>
        </w:rPr>
        <w:t>ex</w:t>
      </w:r>
      <w:r w:rsidRPr="00CF71D7">
        <w:rPr>
          <w:rFonts w:ascii="Marianne Light" w:hAnsi="Marianne Light" w:cs="Marianne Light"/>
          <w:b/>
          <w:sz w:val="18"/>
          <w:szCs w:val="18"/>
        </w:rPr>
        <w:t>é</w:t>
      </w:r>
      <w:r w:rsidRPr="00CF71D7">
        <w:rPr>
          <w:rFonts w:ascii="Marianne Light" w:hAnsi="Marianne Light" w:cstheme="minorHAnsi"/>
          <w:b/>
          <w:sz w:val="18"/>
          <w:szCs w:val="18"/>
        </w:rPr>
        <w:t>cution du contrat.</w:t>
      </w:r>
    </w:p>
    <w:p w14:paraId="38C30835" w14:textId="77777777" w:rsidR="00E21B3F" w:rsidRDefault="00E21B3F" w:rsidP="00E21B3F">
      <w:pPr>
        <w:tabs>
          <w:tab w:val="left" w:pos="720"/>
        </w:tabs>
        <w:jc w:val="both"/>
        <w:rPr>
          <w:rFonts w:ascii="Marianne Light" w:hAnsi="Marianne Light" w:cstheme="minorHAnsi"/>
          <w:b/>
          <w:color w:val="auto"/>
          <w:sz w:val="18"/>
          <w:szCs w:val="18"/>
        </w:rPr>
      </w:pPr>
      <w:r w:rsidRPr="00134BD0">
        <w:rPr>
          <w:rFonts w:ascii="Marianne Light" w:hAnsi="Marianne Light" w:cstheme="minorHAnsi"/>
          <w:b/>
          <w:color w:val="auto"/>
          <w:sz w:val="18"/>
          <w:szCs w:val="18"/>
        </w:rPr>
        <w:t xml:space="preserve">Le montant de l'aide </w:t>
      </w:r>
      <w:r>
        <w:rPr>
          <w:rFonts w:ascii="Marianne Light" w:hAnsi="Marianne Light" w:cstheme="minorHAnsi"/>
          <w:b/>
          <w:color w:val="auto"/>
          <w:sz w:val="18"/>
          <w:szCs w:val="18"/>
        </w:rPr>
        <w:t>ADEME</w:t>
      </w:r>
      <w:r w:rsidRPr="00134BD0">
        <w:rPr>
          <w:rFonts w:ascii="Marianne Light" w:hAnsi="Marianne Light" w:cstheme="minorHAnsi"/>
          <w:b/>
          <w:color w:val="auto"/>
          <w:sz w:val="18"/>
          <w:szCs w:val="18"/>
        </w:rPr>
        <w:t xml:space="preserve"> pourrait être revu pour les projets qui bénéficieraient réellement d’un montant de CEE supérieur au montant prévisionnel déclaré, soit </w:t>
      </w:r>
      <w:r w:rsidRPr="00134BD0">
        <w:rPr>
          <w:rFonts w:ascii="Marianne Light" w:hAnsi="Marianne Light" w:cstheme="minorHAnsi"/>
          <w:b/>
          <w:color w:val="auto"/>
          <w:sz w:val="18"/>
          <w:szCs w:val="18"/>
          <w:highlight w:val="cyan"/>
        </w:rPr>
        <w:t>XXX</w:t>
      </w:r>
      <w:r w:rsidRPr="00134BD0">
        <w:rPr>
          <w:rFonts w:ascii="Marianne Light" w:hAnsi="Marianne Light" w:cstheme="minorHAnsi"/>
          <w:b/>
          <w:color w:val="auto"/>
          <w:sz w:val="18"/>
          <w:szCs w:val="18"/>
        </w:rPr>
        <w:t xml:space="preserve"> €.</w:t>
      </w:r>
    </w:p>
    <w:p w14:paraId="0D36D7FD" w14:textId="77777777" w:rsidR="00E21B3F" w:rsidRDefault="00E21B3F" w:rsidP="00E21B3F">
      <w:pPr>
        <w:tabs>
          <w:tab w:val="left" w:pos="720"/>
        </w:tabs>
        <w:jc w:val="both"/>
        <w:rPr>
          <w:rFonts w:ascii="Marianne Light" w:hAnsi="Marianne Light" w:cstheme="minorHAnsi"/>
          <w:b/>
          <w:color w:val="00B050"/>
          <w:sz w:val="18"/>
          <w:szCs w:val="18"/>
        </w:rPr>
      </w:pPr>
    </w:p>
    <w:p w14:paraId="0C08CA4C" w14:textId="77777777" w:rsidR="00E21B3F" w:rsidRPr="0065034B" w:rsidRDefault="00E21B3F" w:rsidP="00E21B3F">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2 (POUR PROJETS N’AYANT PAS DEMANDE DE CEE)</w:t>
      </w:r>
    </w:p>
    <w:p w14:paraId="63130180" w14:textId="19084773" w:rsidR="00FA599B" w:rsidRPr="0044515D" w:rsidRDefault="00FA599B" w:rsidP="00FA599B">
      <w:pPr>
        <w:tabs>
          <w:tab w:val="left" w:pos="720"/>
        </w:tabs>
        <w:jc w:val="both"/>
        <w:rPr>
          <w:rFonts w:ascii="Marianne Light" w:hAnsi="Marianne Light" w:cstheme="minorHAnsi"/>
          <w:b/>
          <w:sz w:val="18"/>
          <w:szCs w:val="18"/>
        </w:rPr>
      </w:pPr>
      <w:r w:rsidRPr="00091392">
        <w:rPr>
          <w:rFonts w:ascii="Marianne Light" w:hAnsi="Marianne Light" w:cstheme="minorHAnsi"/>
          <w:b/>
          <w:sz w:val="18"/>
          <w:szCs w:val="18"/>
        </w:rPr>
        <w:t>Le Bénéficiaire s’engage à ne pas solliciter de CEE dans le cadre de ce projet.</w:t>
      </w:r>
    </w:p>
    <w:p w14:paraId="360062FF" w14:textId="77777777" w:rsidR="009A42FF" w:rsidRPr="00D051F1" w:rsidRDefault="009A42FF" w:rsidP="00D051F1">
      <w:pPr>
        <w:pStyle w:val="TexteCourant"/>
        <w:rPr>
          <w:rFonts w:asciiTheme="minorHAnsi" w:hAnsiTheme="minorHAnsi" w:cstheme="minorHAnsi"/>
          <w:i w:val="0"/>
          <w:iCs/>
        </w:rPr>
      </w:pPr>
    </w:p>
    <w:p w14:paraId="5383EA30" w14:textId="77777777" w:rsidR="00AE0AE9" w:rsidRPr="00D051F1" w:rsidRDefault="00AE0AE9" w:rsidP="00D051F1">
      <w:pPr>
        <w:pStyle w:val="Titre1"/>
      </w:pPr>
      <w:bookmarkStart w:id="194" w:name="_Toc51178596"/>
      <w:bookmarkStart w:id="195" w:name="_Toc53494426"/>
      <w:bookmarkStart w:id="196" w:name="_Toc53494651"/>
      <w:bookmarkStart w:id="197" w:name="_Toc53494758"/>
      <w:bookmarkStart w:id="198" w:name="_Toc53494862"/>
      <w:bookmarkStart w:id="199" w:name="_Toc53496382"/>
      <w:bookmarkStart w:id="200" w:name="_Toc53497417"/>
      <w:bookmarkStart w:id="201" w:name="_Toc55943225"/>
      <w:bookmarkStart w:id="202" w:name="_Toc56048827"/>
      <w:bookmarkStart w:id="203" w:name="_Toc56052865"/>
      <w:bookmarkStart w:id="204" w:name="_Toc56060625"/>
      <w:bookmarkStart w:id="205" w:name="_Toc56063135"/>
      <w:bookmarkStart w:id="206" w:name="_Toc56063162"/>
      <w:bookmarkStart w:id="207" w:name="_Toc56063202"/>
      <w:bookmarkStart w:id="208" w:name="_Toc56063226"/>
      <w:bookmarkStart w:id="209" w:name="_Toc65658397"/>
      <w:bookmarkStart w:id="210" w:name="_Toc176870461"/>
      <w:bookmarkStart w:id="211" w:name="_Toc213234722"/>
      <w:bookmarkStart w:id="212" w:name="_Toc213235322"/>
      <w:r>
        <w:t>Rapports / documents à fournir lors de l’exécution du contrat de financement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 xml:space="preserve"> </w:t>
      </w:r>
    </w:p>
    <w:p w14:paraId="7B84A945" w14:textId="77777777" w:rsidR="00756311" w:rsidRPr="00756311" w:rsidRDefault="00756311" w:rsidP="00784802">
      <w:pPr>
        <w:jc w:val="both"/>
        <w:rPr>
          <w:rFonts w:ascii="Marianne Light" w:hAnsi="Marianne Light" w:cs="Calibri"/>
          <w:b/>
          <w:i/>
          <w:color w:val="00B050"/>
          <w:sz w:val="18"/>
          <w:szCs w:val="18"/>
        </w:rPr>
      </w:pPr>
      <w:r w:rsidRPr="00784802">
        <w:rPr>
          <w:rFonts w:ascii="Marianne Light" w:hAnsi="Marianne Light" w:cs="Calibri"/>
          <w:b/>
          <w:i/>
          <w:color w:val="00B050"/>
          <w:sz w:val="18"/>
          <w:szCs w:val="18"/>
        </w:rPr>
        <w:t>Les mentions figurant en vert sont des variantes laissées à la discrétion de l’ADEME en fonction de la nature du projet et du calendrier de réalisation de l’opération.</w:t>
      </w:r>
      <w:r w:rsidRPr="00756311">
        <w:rPr>
          <w:rFonts w:ascii="Marianne Light" w:hAnsi="Marianne Light" w:cs="Calibri"/>
          <w:b/>
          <w:i/>
          <w:color w:val="00B050"/>
          <w:sz w:val="18"/>
          <w:szCs w:val="18"/>
        </w:rPr>
        <w:t xml:space="preserve"> </w:t>
      </w:r>
    </w:p>
    <w:p w14:paraId="258C54A9" w14:textId="77777777" w:rsidR="000429F3" w:rsidRPr="00784802" w:rsidRDefault="000429F3" w:rsidP="00784802">
      <w:pPr>
        <w:widowControl w:val="0"/>
        <w:autoSpaceDE w:val="0"/>
        <w:autoSpaceDN w:val="0"/>
        <w:adjustRightInd w:val="0"/>
        <w:spacing w:line="240" w:lineRule="auto"/>
        <w:jc w:val="both"/>
        <w:rPr>
          <w:rFonts w:ascii="Marianne Light" w:hAnsi="Marianne Light" w:cs="Arial"/>
          <w:sz w:val="18"/>
          <w:szCs w:val="18"/>
        </w:rPr>
      </w:pPr>
      <w:r w:rsidRPr="00784802">
        <w:rPr>
          <w:rFonts w:ascii="Marianne Light" w:hAnsi="Marianne Light" w:cs="Arial"/>
          <w:sz w:val="18"/>
          <w:szCs w:val="18"/>
        </w:rPr>
        <w:t>Selon les indications du contrat, vous devrez nous transmettre un ou plusieurs des rapports ci-dessous.</w:t>
      </w:r>
    </w:p>
    <w:p w14:paraId="093BCB27" w14:textId="4D73E62B" w:rsidR="00756311" w:rsidRPr="00756311" w:rsidRDefault="00784802" w:rsidP="00D051F1">
      <w:pPr>
        <w:tabs>
          <w:tab w:val="left" w:pos="0"/>
        </w:tabs>
        <w:spacing w:before="240"/>
        <w:jc w:val="both"/>
        <w:rPr>
          <w:rFonts w:ascii="Marianne Light" w:hAnsi="Marianne Light" w:cstheme="minorHAnsi"/>
          <w:bCs/>
          <w:sz w:val="18"/>
          <w:szCs w:val="18"/>
        </w:rPr>
      </w:pPr>
      <w:r>
        <w:rPr>
          <w:rFonts w:ascii="Courier New" w:hAnsi="Courier New" w:cs="Courier New"/>
          <w:b/>
          <w:bCs/>
          <w:sz w:val="18"/>
          <w:szCs w:val="18"/>
          <w:u w:val="single"/>
        </w:rPr>
        <w:t>1</w:t>
      </w:r>
      <w:r w:rsidR="007C6F93">
        <w:rPr>
          <w:rFonts w:ascii="Courier New" w:hAnsi="Courier New" w:cs="Courier New"/>
          <w:b/>
          <w:bCs/>
          <w:sz w:val="18"/>
          <w:szCs w:val="18"/>
          <w:u w:val="single"/>
        </w:rPr>
        <w:t>.</w:t>
      </w:r>
      <w:r w:rsidR="00756311" w:rsidRPr="000429F3">
        <w:rPr>
          <w:rFonts w:ascii="Marianne Light" w:hAnsi="Marianne Light" w:cstheme="minorHAnsi"/>
          <w:b/>
          <w:bCs/>
          <w:sz w:val="18"/>
          <w:szCs w:val="18"/>
          <w:u w:val="single"/>
        </w:rPr>
        <w:t xml:space="preserve"> Un rapport </w:t>
      </w:r>
      <w:r w:rsidR="002F1816" w:rsidRPr="000429F3">
        <w:rPr>
          <w:rFonts w:ascii="Marianne Light" w:hAnsi="Marianne Light" w:cstheme="minorHAnsi"/>
          <w:b/>
          <w:bCs/>
          <w:sz w:val="18"/>
          <w:szCs w:val="18"/>
          <w:u w:val="single"/>
        </w:rPr>
        <w:t>intermédiaire</w:t>
      </w:r>
      <w:r w:rsidR="00756311" w:rsidRPr="00756311">
        <w:rPr>
          <w:rFonts w:ascii="Marianne Light" w:hAnsi="Marianne Light" w:cstheme="minorHAnsi"/>
          <w:b/>
          <w:bCs/>
          <w:sz w:val="18"/>
          <w:szCs w:val="18"/>
        </w:rPr>
        <w:t xml:space="preserve">, </w:t>
      </w:r>
      <w:r w:rsidR="00756311" w:rsidRPr="007C6F93">
        <w:rPr>
          <w:rFonts w:ascii="Marianne Light" w:hAnsi="Marianne Light" w:cstheme="minorHAnsi"/>
          <w:bCs/>
          <w:sz w:val="18"/>
          <w:szCs w:val="18"/>
        </w:rPr>
        <w:t xml:space="preserve">à remettre, dans les </w:t>
      </w:r>
      <w:r w:rsidRPr="007C6F93">
        <w:rPr>
          <w:rFonts w:ascii="Marianne Light" w:hAnsi="Marianne Light" w:cstheme="minorHAnsi"/>
          <w:bCs/>
          <w:sz w:val="18"/>
          <w:szCs w:val="18"/>
        </w:rPr>
        <w:t>6</w:t>
      </w:r>
      <w:r w:rsidR="00756311" w:rsidRPr="007C6F93">
        <w:rPr>
          <w:rFonts w:ascii="Marianne Light" w:hAnsi="Marianne Light" w:cstheme="minorHAnsi"/>
          <w:bCs/>
          <w:sz w:val="18"/>
          <w:szCs w:val="18"/>
        </w:rPr>
        <w:t xml:space="preserve"> mois suivant la mise en service de l’installation </w:t>
      </w:r>
      <w:r w:rsidRPr="007C6F93">
        <w:rPr>
          <w:rFonts w:ascii="Marianne Light" w:hAnsi="Marianne Light" w:cstheme="minorHAnsi"/>
          <w:bCs/>
          <w:sz w:val="18"/>
          <w:szCs w:val="18"/>
        </w:rPr>
        <w:t>solaire</w:t>
      </w:r>
      <w:r w:rsidR="00756311" w:rsidRPr="007C6F93">
        <w:rPr>
          <w:rFonts w:ascii="Marianne Light" w:hAnsi="Marianne Light" w:cstheme="minorHAnsi"/>
          <w:bCs/>
          <w:sz w:val="18"/>
          <w:szCs w:val="18"/>
        </w:rPr>
        <w:t xml:space="preserve"> comprenant :</w:t>
      </w:r>
      <w:r w:rsidR="00756311" w:rsidRPr="00756311">
        <w:rPr>
          <w:rFonts w:ascii="Marianne Light" w:hAnsi="Marianne Light" w:cstheme="minorHAnsi"/>
          <w:bCs/>
          <w:sz w:val="18"/>
          <w:szCs w:val="18"/>
        </w:rPr>
        <w:t xml:space="preserve"> </w:t>
      </w:r>
    </w:p>
    <w:p w14:paraId="4B2B2E51" w14:textId="77777777" w:rsidR="00FB75A1" w:rsidRPr="003E6C8C" w:rsidRDefault="00FB75A1">
      <w:pPr>
        <w:numPr>
          <w:ilvl w:val="0"/>
          <w:numId w:val="4"/>
        </w:numPr>
        <w:spacing w:before="120" w:after="0" w:line="240" w:lineRule="auto"/>
        <w:ind w:left="567" w:hanging="284"/>
        <w:jc w:val="both"/>
        <w:rPr>
          <w:rFonts w:cstheme="minorHAnsi"/>
          <w:bCs/>
          <w:color w:val="00B050"/>
        </w:rPr>
      </w:pPr>
      <w:r w:rsidRPr="003E6C8C">
        <w:rPr>
          <w:rFonts w:ascii="Marianne Light" w:hAnsi="Marianne Light" w:cstheme="minorHAnsi"/>
          <w:bCs/>
          <w:color w:val="00B050"/>
          <w:sz w:val="18"/>
          <w:szCs w:val="18"/>
        </w:rPr>
        <w:t>Le contrat de vente d’énergie passé entre XXXX, dont la valeur de l’année 1 de référence ne doit pas dépasser XXXX €/MWh pour l’année 2020.</w:t>
      </w:r>
    </w:p>
    <w:p w14:paraId="4B80D7F1" w14:textId="77777777" w:rsidR="00784802" w:rsidRPr="00C20948" w:rsidRDefault="00784802">
      <w:pPr>
        <w:numPr>
          <w:ilvl w:val="0"/>
          <w:numId w:val="4"/>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w:t>
      </w:r>
      <w:proofErr w:type="gramEnd"/>
      <w:r w:rsidRPr="003E6C8C">
        <w:rPr>
          <w:rFonts w:ascii="Marianne Light" w:hAnsi="Marianne Light" w:cstheme="minorHAnsi"/>
          <w:bCs/>
          <w:sz w:val="18"/>
          <w:szCs w:val="18"/>
        </w:rPr>
        <w:t xml:space="preserve"> copie du procès-verbal de réception de la mise en service de l’installation attestant de son bon fonctionnement (résultats de tests) et de la mise en place d’un suivi opérationnel dont on décrira le mode opératoire (suivi énergétique, suivi sur alertes en précisant lesquelles…)</w:t>
      </w:r>
    </w:p>
    <w:p w14:paraId="28E90C66" w14:textId="77777777" w:rsidR="00784802" w:rsidRPr="00C20948" w:rsidRDefault="00784802">
      <w:pPr>
        <w:numPr>
          <w:ilvl w:val="0"/>
          <w:numId w:val="4"/>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l’attestation</w:t>
      </w:r>
      <w:proofErr w:type="gramEnd"/>
      <w:r w:rsidRPr="003E6C8C">
        <w:rPr>
          <w:rFonts w:ascii="Marianne Light" w:hAnsi="Marianne Light" w:cstheme="minorHAnsi"/>
          <w:bCs/>
          <w:sz w:val="18"/>
          <w:szCs w:val="18"/>
        </w:rPr>
        <w:t xml:space="preserve"> RGE de l’installateur ou de la MOE / MOA</w:t>
      </w:r>
    </w:p>
    <w:p w14:paraId="09ABA756" w14:textId="133A1F3D" w:rsidR="00784802" w:rsidRPr="003E6C8C" w:rsidRDefault="1D9C4135">
      <w:pPr>
        <w:numPr>
          <w:ilvl w:val="0"/>
          <w:numId w:val="4"/>
        </w:numPr>
        <w:spacing w:before="120" w:after="0" w:line="240" w:lineRule="auto"/>
        <w:ind w:left="567" w:hanging="284"/>
        <w:jc w:val="both"/>
        <w:rPr>
          <w:rFonts w:cstheme="minorHAnsi"/>
          <w:bCs/>
          <w:color w:val="00B050"/>
        </w:rPr>
      </w:pPr>
      <w:proofErr w:type="gramStart"/>
      <w:r w:rsidRPr="003E6C8C">
        <w:rPr>
          <w:rFonts w:ascii="Marianne Light" w:hAnsi="Marianne Light" w:cstheme="minorHAnsi"/>
          <w:bCs/>
          <w:color w:val="00B050"/>
          <w:sz w:val="18"/>
          <w:szCs w:val="18"/>
        </w:rPr>
        <w:t>le</w:t>
      </w:r>
      <w:proofErr w:type="gramEnd"/>
      <w:r w:rsidRPr="003E6C8C">
        <w:rPr>
          <w:rFonts w:ascii="Marianne Light" w:hAnsi="Marianne Light" w:cstheme="minorHAnsi"/>
          <w:bCs/>
          <w:color w:val="00B050"/>
          <w:sz w:val="18"/>
          <w:szCs w:val="18"/>
        </w:rPr>
        <w:t xml:space="preserve"> </w:t>
      </w:r>
      <w:r w:rsidR="00784802" w:rsidRPr="003E6C8C">
        <w:rPr>
          <w:rFonts w:ascii="Marianne Light" w:hAnsi="Marianne Light" w:cstheme="minorHAnsi"/>
          <w:bCs/>
          <w:color w:val="00B050"/>
          <w:sz w:val="18"/>
          <w:szCs w:val="18"/>
        </w:rPr>
        <w:t xml:space="preserve">livret technique de mise en service dynamique dument complété sur une période de contrôle de bon fonctionnement de 3 à 6 mois (selon le modèle de livret à télécharger sur la plateforme SOCOL ou à demander à l’ADEME). La période pourra se prolonger jusqu’à l’obtention d’une mise en service optimale. </w:t>
      </w:r>
    </w:p>
    <w:p w14:paraId="193F40D2" w14:textId="77777777" w:rsidR="00784802" w:rsidRPr="00C20948" w:rsidRDefault="00784802">
      <w:pPr>
        <w:numPr>
          <w:ilvl w:val="0"/>
          <w:numId w:val="4"/>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l’attestation</w:t>
      </w:r>
      <w:proofErr w:type="gramEnd"/>
      <w:r w:rsidRPr="003E6C8C">
        <w:rPr>
          <w:rFonts w:ascii="Marianne Light" w:hAnsi="Marianne Light" w:cstheme="minorHAnsi"/>
          <w:bCs/>
          <w:sz w:val="18"/>
          <w:szCs w:val="18"/>
        </w:rPr>
        <w:t xml:space="preserve"> RGE de la MOE /MOA</w:t>
      </w:r>
    </w:p>
    <w:p w14:paraId="2AA68312" w14:textId="77777777" w:rsidR="00784802" w:rsidRPr="00C20948" w:rsidRDefault="00784802">
      <w:pPr>
        <w:numPr>
          <w:ilvl w:val="0"/>
          <w:numId w:val="4"/>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cas</w:t>
      </w:r>
      <w:proofErr w:type="gramEnd"/>
      <w:r w:rsidRPr="003E6C8C">
        <w:rPr>
          <w:rFonts w:ascii="Marianne Light" w:hAnsi="Marianne Light" w:cstheme="minorHAnsi"/>
          <w:bCs/>
          <w:sz w:val="18"/>
          <w:szCs w:val="18"/>
        </w:rPr>
        <w:t xml:space="preserve"> échant : attestation RGE de l’installateur</w:t>
      </w:r>
    </w:p>
    <w:p w14:paraId="4704B374" w14:textId="6F59EFD3" w:rsidR="00F007E7" w:rsidRPr="003E6C8C" w:rsidRDefault="00F007E7">
      <w:pPr>
        <w:numPr>
          <w:ilvl w:val="0"/>
          <w:numId w:val="4"/>
        </w:numPr>
        <w:spacing w:before="120" w:after="0" w:line="240" w:lineRule="auto"/>
        <w:ind w:left="567" w:hanging="284"/>
        <w:jc w:val="both"/>
        <w:rPr>
          <w:rFonts w:cstheme="minorHAnsi"/>
          <w:bCs/>
          <w:color w:val="00B050"/>
        </w:rPr>
      </w:pPr>
      <w:proofErr w:type="gramStart"/>
      <w:r w:rsidRPr="003E6C8C">
        <w:rPr>
          <w:rFonts w:ascii="Marianne Light" w:hAnsi="Marianne Light" w:cstheme="minorHAnsi"/>
          <w:bCs/>
          <w:color w:val="00B050"/>
          <w:sz w:val="18"/>
          <w:szCs w:val="18"/>
        </w:rPr>
        <w:t>le</w:t>
      </w:r>
      <w:proofErr w:type="gramEnd"/>
      <w:r w:rsidRPr="003E6C8C">
        <w:rPr>
          <w:rFonts w:ascii="Marianne Light" w:hAnsi="Marianne Light" w:cstheme="minorHAnsi"/>
          <w:bCs/>
          <w:color w:val="00B050"/>
          <w:sz w:val="18"/>
          <w:szCs w:val="18"/>
        </w:rPr>
        <w:t xml:space="preserve"> cas échéant lien et code permettant à l’ADEME d’accéder au </w:t>
      </w:r>
      <w:proofErr w:type="spellStart"/>
      <w:r w:rsidRPr="003E6C8C">
        <w:rPr>
          <w:rFonts w:ascii="Marianne Light" w:hAnsi="Marianne Light" w:cstheme="minorHAnsi"/>
          <w:bCs/>
          <w:color w:val="00B050"/>
          <w:sz w:val="18"/>
          <w:szCs w:val="18"/>
        </w:rPr>
        <w:t>télésuivi</w:t>
      </w:r>
      <w:proofErr w:type="spellEnd"/>
      <w:r w:rsidRPr="003E6C8C">
        <w:rPr>
          <w:rFonts w:ascii="Marianne Light" w:hAnsi="Marianne Light" w:cstheme="minorHAnsi"/>
          <w:bCs/>
          <w:color w:val="00B050"/>
          <w:sz w:val="18"/>
          <w:szCs w:val="18"/>
        </w:rPr>
        <w:t xml:space="preserve"> de l’installation</w:t>
      </w:r>
      <w:r w:rsidR="00B95C2B" w:rsidRPr="003E6C8C">
        <w:rPr>
          <w:rFonts w:ascii="Marianne Light" w:hAnsi="Marianne Light" w:cstheme="minorHAnsi"/>
          <w:bCs/>
          <w:color w:val="00B050"/>
          <w:sz w:val="18"/>
          <w:szCs w:val="18"/>
        </w:rPr>
        <w:t xml:space="preserve">. </w:t>
      </w:r>
    </w:p>
    <w:p w14:paraId="62D581C2" w14:textId="0F8515F2" w:rsidR="00784802" w:rsidRPr="00784802" w:rsidRDefault="00784802">
      <w:pPr>
        <w:numPr>
          <w:ilvl w:val="0"/>
          <w:numId w:val="4"/>
        </w:numPr>
        <w:spacing w:before="120" w:after="0" w:line="240" w:lineRule="auto"/>
        <w:ind w:left="567" w:hanging="284"/>
        <w:jc w:val="both"/>
        <w:rPr>
          <w:rFonts w:ascii="Marianne Light" w:hAnsi="Marianne Light" w:cstheme="minorHAnsi"/>
          <w:bCs/>
          <w:sz w:val="18"/>
          <w:szCs w:val="18"/>
        </w:rPr>
      </w:pPr>
      <w:r w:rsidRPr="00784802">
        <w:rPr>
          <w:rFonts w:ascii="Marianne Light" w:hAnsi="Marianne Light" w:cstheme="minorHAnsi"/>
          <w:bCs/>
          <w:sz w:val="18"/>
          <w:szCs w:val="18"/>
        </w:rPr>
        <w:t>Le schéma de l’instrumentation, ainsi que la métrologie (compteurs, sondes et intégrateur (marque et type) mise en place pour le suivi des performances de l’installation</w:t>
      </w:r>
    </w:p>
    <w:p w14:paraId="6F05FFCA" w14:textId="77777777" w:rsidR="00E32337" w:rsidRPr="003E6C8C" w:rsidRDefault="00FD69FD">
      <w:pPr>
        <w:pStyle w:val="Paragraphedeliste"/>
        <w:numPr>
          <w:ilvl w:val="0"/>
          <w:numId w:val="4"/>
        </w:numPr>
        <w:ind w:left="567" w:hanging="284"/>
        <w:jc w:val="both"/>
        <w:rPr>
          <w:rFonts w:ascii="Marianne Light" w:hAnsi="Marianne Light" w:cstheme="minorBidi"/>
          <w:sz w:val="18"/>
          <w:szCs w:val="18"/>
        </w:rPr>
      </w:pPr>
      <w:r w:rsidRPr="00E32337">
        <w:rPr>
          <w:rFonts w:ascii="Marianne Light" w:hAnsi="Marianne Light" w:cstheme="minorBidi"/>
          <w:sz w:val="18"/>
          <w:szCs w:val="18"/>
        </w:rPr>
        <w:t>Les modalités</w:t>
      </w:r>
      <w:r w:rsidR="00784802" w:rsidRPr="00E32337">
        <w:rPr>
          <w:rFonts w:ascii="Marianne Light" w:hAnsi="Marianne Light" w:cstheme="minorBidi"/>
          <w:sz w:val="18"/>
          <w:szCs w:val="18"/>
        </w:rPr>
        <w:t xml:space="preserve"> de suivi et maintenance choisi (type de suivi manuel/</w:t>
      </w:r>
      <w:proofErr w:type="spellStart"/>
      <w:r w:rsidR="00784802" w:rsidRPr="00E32337">
        <w:rPr>
          <w:rFonts w:ascii="Marianne Light" w:hAnsi="Marianne Light" w:cstheme="minorBidi"/>
          <w:sz w:val="18"/>
          <w:szCs w:val="18"/>
        </w:rPr>
        <w:t>télérelevé</w:t>
      </w:r>
      <w:proofErr w:type="spellEnd"/>
      <w:r w:rsidR="00784802" w:rsidRPr="00E32337">
        <w:rPr>
          <w:rFonts w:ascii="Marianne Light" w:hAnsi="Marianne Light" w:cstheme="minorBidi"/>
          <w:sz w:val="18"/>
          <w:szCs w:val="18"/>
        </w:rPr>
        <w:t>, valeurs relevées, fréquence, type de transmission de données, suivi internalisé ou externalisé, mode d’utilisation des données par l’exploitant, etc…) qui permette de remonter aux indicateurs conformes aux tableurs de suivi de l’ADEME</w:t>
      </w:r>
      <w:r w:rsidR="000B5885" w:rsidRPr="2E46A017">
        <w:rPr>
          <w:rStyle w:val="Appelnotedebasdep"/>
          <w:rFonts w:ascii="Marianne Light" w:hAnsi="Marianne Light" w:cstheme="minorBidi"/>
          <w:sz w:val="18"/>
          <w:szCs w:val="18"/>
        </w:rPr>
        <w:footnoteReference w:id="15"/>
      </w:r>
      <w:r w:rsidR="00784802" w:rsidRPr="00E32337">
        <w:rPr>
          <w:rFonts w:ascii="Marianne Light" w:hAnsi="Marianne Light" w:cstheme="minorBidi"/>
          <w:sz w:val="18"/>
          <w:szCs w:val="18"/>
        </w:rPr>
        <w:t xml:space="preserve"> : ESU, </w:t>
      </w:r>
      <w:proofErr w:type="spellStart"/>
      <w:r w:rsidR="005A7A11" w:rsidRPr="00E32337">
        <w:rPr>
          <w:rFonts w:ascii="Marianne Light" w:hAnsi="Marianne Light" w:cstheme="minorBidi"/>
          <w:sz w:val="18"/>
          <w:szCs w:val="18"/>
        </w:rPr>
        <w:t>Vecs</w:t>
      </w:r>
      <w:proofErr w:type="spellEnd"/>
      <w:r w:rsidR="00E32337" w:rsidRPr="00E32337">
        <w:t xml:space="preserve"> </w:t>
      </w:r>
    </w:p>
    <w:p w14:paraId="1F19BEF5" w14:textId="00FC6D9E" w:rsidR="00E32337" w:rsidRPr="00E32337" w:rsidRDefault="00E32337">
      <w:pPr>
        <w:pStyle w:val="Paragraphedeliste"/>
        <w:numPr>
          <w:ilvl w:val="0"/>
          <w:numId w:val="4"/>
        </w:numPr>
        <w:ind w:left="567" w:hanging="284"/>
        <w:jc w:val="both"/>
        <w:rPr>
          <w:rFonts w:ascii="Marianne Light" w:hAnsi="Marianne Light" w:cstheme="minorBidi"/>
          <w:sz w:val="18"/>
          <w:szCs w:val="18"/>
        </w:rPr>
      </w:pPr>
      <w:r w:rsidRPr="00E32337">
        <w:rPr>
          <w:rFonts w:ascii="Marianne Light" w:hAnsi="Marianne Light" w:cstheme="minorBidi"/>
          <w:sz w:val="18"/>
          <w:szCs w:val="18"/>
        </w:rPr>
        <w:lastRenderedPageBreak/>
        <w:t xml:space="preserve">La proposition d’une date de déclenchement du comptage de la chaleur produite par les installations aidées devant intervenir dans un délai maximum de 6 mois après la mise en service de l’installation qui sera susceptible d’être contrôlée pour vérification de l’installation et l’exploitation correcte du comptage. </w:t>
      </w:r>
    </w:p>
    <w:p w14:paraId="0AF52C0A" w14:textId="77777777" w:rsidR="00F723BF" w:rsidRPr="00784802" w:rsidRDefault="00F723BF" w:rsidP="003E6C8C">
      <w:pPr>
        <w:spacing w:before="120" w:after="0" w:line="240" w:lineRule="auto"/>
        <w:ind w:left="283"/>
        <w:jc w:val="both"/>
        <w:rPr>
          <w:rFonts w:ascii="Marianne Light" w:hAnsi="Marianne Light" w:cstheme="minorBidi"/>
          <w:sz w:val="18"/>
          <w:szCs w:val="18"/>
        </w:rPr>
      </w:pPr>
    </w:p>
    <w:p w14:paraId="79CEBB3A" w14:textId="4A4F4EF5" w:rsidR="00D051F1" w:rsidRDefault="00784802">
      <w:pPr>
        <w:numPr>
          <w:ilvl w:val="0"/>
          <w:numId w:val="4"/>
        </w:numPr>
        <w:spacing w:before="120" w:after="0" w:line="240" w:lineRule="auto"/>
        <w:ind w:left="567" w:hanging="284"/>
        <w:jc w:val="both"/>
        <w:rPr>
          <w:rFonts w:ascii="Marianne Light" w:hAnsi="Marianne Light" w:cstheme="minorHAnsi"/>
          <w:bCs/>
          <w:color w:val="00B050"/>
          <w:sz w:val="18"/>
          <w:szCs w:val="18"/>
        </w:rPr>
      </w:pPr>
      <w:r w:rsidRPr="00784802">
        <w:rPr>
          <w:rFonts w:ascii="Marianne Light" w:hAnsi="Marianne Light" w:cstheme="minorHAnsi"/>
          <w:bCs/>
          <w:color w:val="00B050"/>
          <w:sz w:val="18"/>
          <w:szCs w:val="18"/>
        </w:rPr>
        <w:t xml:space="preserve">Le plan de financement définitif </w:t>
      </w:r>
    </w:p>
    <w:p w14:paraId="5CF45B97" w14:textId="77777777" w:rsidR="007150D5" w:rsidRDefault="007150D5" w:rsidP="00D051F1">
      <w:pPr>
        <w:pStyle w:val="TexteCourant"/>
      </w:pPr>
    </w:p>
    <w:p w14:paraId="0AF1AB37" w14:textId="24E0BE61" w:rsidR="00784802" w:rsidRPr="00784802" w:rsidRDefault="00784802" w:rsidP="00D051F1">
      <w:pPr>
        <w:pStyle w:val="TexteCourant"/>
      </w:pPr>
      <w:r w:rsidRPr="00784802">
        <w:t>Et si les données ci-dessous ont évolué en phase réalisation</w:t>
      </w:r>
      <w:r w:rsidRPr="00784802">
        <w:rPr>
          <w:rFonts w:cs="Calibri"/>
        </w:rPr>
        <w:t> </w:t>
      </w:r>
      <w:r w:rsidRPr="00784802">
        <w:t xml:space="preserve">: </w:t>
      </w:r>
    </w:p>
    <w:p w14:paraId="74421C4B" w14:textId="69E40EF3" w:rsidR="00784802" w:rsidRDefault="00784802" w:rsidP="00D051F1">
      <w:pPr>
        <w:pStyle w:val="Pucenoir"/>
      </w:pPr>
      <w:proofErr w:type="gramStart"/>
      <w:r>
        <w:t>la</w:t>
      </w:r>
      <w:proofErr w:type="gramEnd"/>
      <w:r>
        <w:t xml:space="preserve"> marque et le modèle des capteurs solaires installés, leur orientation/inclinaison, le volume du (des) ballon(s) solaire(s), et le schéma hydraulique technique de(s) l’installation(s)</w:t>
      </w:r>
    </w:p>
    <w:p w14:paraId="6D1E7384" w14:textId="77777777" w:rsidR="007150D5" w:rsidRPr="00784802" w:rsidRDefault="007150D5" w:rsidP="007150D5">
      <w:pPr>
        <w:pStyle w:val="Paragraphedeliste1"/>
      </w:pPr>
    </w:p>
    <w:p w14:paraId="039A3477" w14:textId="56B40848" w:rsidR="00784802" w:rsidRPr="00784802" w:rsidRDefault="00784802" w:rsidP="00D051F1">
      <w:pPr>
        <w:spacing w:before="240" w:after="60"/>
        <w:jc w:val="both"/>
        <w:rPr>
          <w:rFonts w:ascii="Marianne Light" w:hAnsi="Marianne Light" w:cstheme="minorHAnsi"/>
          <w:b/>
          <w:bCs/>
          <w:sz w:val="18"/>
          <w:szCs w:val="18"/>
        </w:rPr>
      </w:pPr>
      <w:r w:rsidRPr="00784802">
        <w:rPr>
          <w:rFonts w:ascii="Marianne Light" w:hAnsi="Marianne Light" w:cstheme="minorHAnsi"/>
          <w:b/>
          <w:bCs/>
          <w:sz w:val="18"/>
          <w:szCs w:val="18"/>
          <w:u w:val="single"/>
        </w:rPr>
        <w:t>2</w:t>
      </w:r>
      <w:r w:rsidR="007C6F93">
        <w:rPr>
          <w:rFonts w:ascii="Marianne Light" w:hAnsi="Marianne Light" w:cstheme="minorHAnsi"/>
          <w:b/>
          <w:bCs/>
          <w:sz w:val="18"/>
          <w:szCs w:val="18"/>
          <w:u w:val="single"/>
        </w:rPr>
        <w:t>.</w:t>
      </w:r>
      <w:r w:rsidRPr="00784802">
        <w:rPr>
          <w:rFonts w:ascii="Marianne Light" w:hAnsi="Marianne Light" w:cstheme="minorHAnsi"/>
          <w:b/>
          <w:bCs/>
          <w:sz w:val="18"/>
          <w:szCs w:val="18"/>
          <w:u w:val="single"/>
        </w:rPr>
        <w:t xml:space="preserve"> </w:t>
      </w:r>
      <w:r>
        <w:rPr>
          <w:rFonts w:ascii="Marianne Light" w:hAnsi="Marianne Light" w:cstheme="minorHAnsi"/>
          <w:b/>
          <w:bCs/>
          <w:sz w:val="18"/>
          <w:szCs w:val="18"/>
          <w:u w:val="single"/>
        </w:rPr>
        <w:t>U</w:t>
      </w:r>
      <w:r w:rsidRPr="00784802">
        <w:rPr>
          <w:rFonts w:ascii="Marianne Light" w:hAnsi="Marianne Light" w:cstheme="minorHAnsi"/>
          <w:b/>
          <w:bCs/>
          <w:sz w:val="18"/>
          <w:szCs w:val="18"/>
          <w:u w:val="single"/>
        </w:rPr>
        <w:t>n rapport final</w:t>
      </w:r>
      <w:r w:rsidRPr="00784802">
        <w:rPr>
          <w:rFonts w:ascii="Marianne Light" w:hAnsi="Marianne Light" w:cstheme="minorHAnsi"/>
          <w:b/>
          <w:bCs/>
          <w:sz w:val="18"/>
          <w:szCs w:val="18"/>
        </w:rPr>
        <w:t>,</w:t>
      </w:r>
      <w:r w:rsidRPr="007C6F93">
        <w:rPr>
          <w:rFonts w:ascii="Marianne Light" w:hAnsi="Marianne Light" w:cstheme="minorHAnsi"/>
          <w:bCs/>
          <w:sz w:val="18"/>
          <w:szCs w:val="18"/>
        </w:rPr>
        <w:t xml:space="preserve"> à remettre dans un délai maximum de </w:t>
      </w:r>
      <w:r w:rsidR="003C61F3">
        <w:rPr>
          <w:rFonts w:ascii="Marianne Light" w:hAnsi="Marianne Light" w:cstheme="minorHAnsi"/>
          <w:bCs/>
          <w:sz w:val="18"/>
          <w:szCs w:val="18"/>
        </w:rPr>
        <w:t>30</w:t>
      </w:r>
      <w:r w:rsidR="003C61F3" w:rsidRPr="007C6F93">
        <w:rPr>
          <w:rFonts w:ascii="Marianne Light" w:hAnsi="Marianne Light" w:cstheme="minorHAnsi"/>
          <w:bCs/>
          <w:sz w:val="18"/>
          <w:szCs w:val="18"/>
        </w:rPr>
        <w:t xml:space="preserve"> </w:t>
      </w:r>
      <w:r w:rsidRPr="007C6F93">
        <w:rPr>
          <w:rFonts w:ascii="Marianne Light" w:hAnsi="Marianne Light" w:cstheme="minorHAnsi"/>
          <w:bCs/>
          <w:sz w:val="18"/>
          <w:szCs w:val="18"/>
        </w:rPr>
        <w:t xml:space="preserve">mois suivant la </w:t>
      </w:r>
      <w:r w:rsidR="003C61F3">
        <w:rPr>
          <w:rFonts w:ascii="Marianne Light" w:hAnsi="Marianne Light" w:cstheme="minorHAnsi"/>
          <w:bCs/>
          <w:sz w:val="18"/>
          <w:szCs w:val="18"/>
        </w:rPr>
        <w:t>réception de</w:t>
      </w:r>
      <w:r w:rsidRPr="007C6F93">
        <w:rPr>
          <w:rFonts w:ascii="Marianne Light" w:hAnsi="Marianne Light" w:cstheme="minorHAnsi"/>
          <w:bCs/>
          <w:sz w:val="18"/>
          <w:szCs w:val="18"/>
        </w:rPr>
        <w:t xml:space="preserve"> l’installation avant la date de fin de l’opération comprenant</w:t>
      </w:r>
      <w:r w:rsidRPr="007C6F93">
        <w:rPr>
          <w:rFonts w:cs="Calibri"/>
          <w:bCs/>
          <w:sz w:val="18"/>
          <w:szCs w:val="18"/>
        </w:rPr>
        <w:t> </w:t>
      </w:r>
      <w:r w:rsidRPr="007C6F93">
        <w:rPr>
          <w:rFonts w:ascii="Marianne Light" w:hAnsi="Marianne Light" w:cstheme="minorHAnsi"/>
          <w:bCs/>
          <w:sz w:val="18"/>
          <w:szCs w:val="18"/>
        </w:rPr>
        <w:t>:</w:t>
      </w:r>
    </w:p>
    <w:p w14:paraId="190D6C46" w14:textId="77777777" w:rsidR="00037C39" w:rsidRPr="00831D79" w:rsidRDefault="00037C39">
      <w:pPr>
        <w:pStyle w:val="Paragraphedeliste"/>
        <w:numPr>
          <w:ilvl w:val="0"/>
          <w:numId w:val="4"/>
        </w:numPr>
        <w:spacing w:after="0" w:line="276" w:lineRule="auto"/>
        <w:ind w:left="850" w:hanging="357"/>
        <w:jc w:val="both"/>
        <w:rPr>
          <w:rFonts w:ascii="Marianne Light" w:hAnsi="Marianne Light"/>
          <w:bCs/>
          <w:sz w:val="18"/>
          <w:szCs w:val="18"/>
        </w:rPr>
      </w:pPr>
      <w:proofErr w:type="gramStart"/>
      <w:r w:rsidRPr="00831D79">
        <w:rPr>
          <w:rFonts w:ascii="Marianne Light" w:hAnsi="Marianne Light"/>
          <w:bCs/>
          <w:sz w:val="18"/>
          <w:szCs w:val="18"/>
        </w:rPr>
        <w:t>le</w:t>
      </w:r>
      <w:proofErr w:type="gramEnd"/>
      <w:r w:rsidRPr="00831D79">
        <w:rPr>
          <w:rFonts w:ascii="Marianne Light" w:hAnsi="Marianne Light"/>
          <w:bCs/>
          <w:sz w:val="18"/>
          <w:szCs w:val="18"/>
        </w:rPr>
        <w:t xml:space="preserve"> bilan annuel d’exploitation sur une année complète comprenant</w:t>
      </w:r>
      <w:r w:rsidRPr="00831D79">
        <w:rPr>
          <w:rFonts w:cs="Calibri"/>
          <w:bCs/>
          <w:sz w:val="18"/>
          <w:szCs w:val="18"/>
        </w:rPr>
        <w:t> </w:t>
      </w:r>
      <w:r w:rsidRPr="00831D79">
        <w:rPr>
          <w:rFonts w:ascii="Marianne Light" w:hAnsi="Marianne Light"/>
          <w:bCs/>
          <w:sz w:val="18"/>
          <w:szCs w:val="18"/>
        </w:rPr>
        <w:t>les données de fonctionnement ainsi que les résultats d’exploitation suivants</w:t>
      </w:r>
      <w:r w:rsidRPr="00831D79">
        <w:rPr>
          <w:rFonts w:cs="Calibri"/>
          <w:bCs/>
          <w:sz w:val="18"/>
          <w:szCs w:val="18"/>
        </w:rPr>
        <w:t> </w:t>
      </w:r>
      <w:r w:rsidRPr="00831D79">
        <w:rPr>
          <w:rFonts w:ascii="Marianne Light" w:hAnsi="Marianne Light"/>
          <w:bCs/>
          <w:sz w:val="18"/>
          <w:szCs w:val="18"/>
        </w:rPr>
        <w:t>:</w:t>
      </w:r>
    </w:p>
    <w:p w14:paraId="32FF700E" w14:textId="77777777" w:rsidR="00037C39" w:rsidRPr="007775D1" w:rsidRDefault="00037C39" w:rsidP="00037C39">
      <w:pPr>
        <w:pStyle w:val="Pucerond"/>
        <w:spacing w:after="60" w:line="259" w:lineRule="auto"/>
        <w:ind w:left="1434"/>
      </w:pPr>
      <w:r>
        <w:t xml:space="preserve">L’énergie solaire, </w:t>
      </w:r>
    </w:p>
    <w:p w14:paraId="0C7A8C86" w14:textId="77777777" w:rsidR="00037C39" w:rsidRPr="007775D1" w:rsidRDefault="00037C39" w:rsidP="00037C39">
      <w:pPr>
        <w:pStyle w:val="Pucerond"/>
        <w:spacing w:after="60" w:line="259" w:lineRule="auto"/>
        <w:ind w:left="1434"/>
      </w:pPr>
      <w:r>
        <w:t xml:space="preserve">L’énergie utile produite, </w:t>
      </w:r>
    </w:p>
    <w:p w14:paraId="546DB670" w14:textId="77777777" w:rsidR="00037C39" w:rsidRPr="00883AD3" w:rsidRDefault="00037C39" w:rsidP="00037C39">
      <w:pPr>
        <w:pStyle w:val="Pucerond"/>
        <w:spacing w:after="60" w:line="259" w:lineRule="auto"/>
        <w:ind w:left="1434"/>
      </w:pPr>
      <w:r>
        <w:t>L’énergie produite par l’appoint,</w:t>
      </w:r>
    </w:p>
    <w:p w14:paraId="6F10E599" w14:textId="13238B0B" w:rsidR="00037C39" w:rsidRPr="00883AD3" w:rsidRDefault="0078613C">
      <w:pPr>
        <w:pStyle w:val="Paragraphedeliste"/>
        <w:numPr>
          <w:ilvl w:val="0"/>
          <w:numId w:val="4"/>
        </w:numPr>
        <w:spacing w:after="200" w:line="240" w:lineRule="auto"/>
        <w:ind w:left="851"/>
        <w:jc w:val="both"/>
        <w:rPr>
          <w:rFonts w:ascii="Marianne Light" w:hAnsi="Marianne Light"/>
          <w:sz w:val="18"/>
          <w:szCs w:val="18"/>
        </w:rPr>
      </w:pPr>
      <w:r w:rsidRPr="2F20A659">
        <w:rPr>
          <w:rFonts w:ascii="Marianne Light" w:hAnsi="Marianne Light"/>
          <w:sz w:val="18"/>
          <w:szCs w:val="18"/>
        </w:rPr>
        <w:t>Le table</w:t>
      </w:r>
      <w:r w:rsidR="00B744EF" w:rsidRPr="2F20A659">
        <w:rPr>
          <w:rFonts w:ascii="Marianne Light" w:hAnsi="Marianne Light"/>
          <w:sz w:val="18"/>
          <w:szCs w:val="18"/>
        </w:rPr>
        <w:t>ur</w:t>
      </w:r>
      <w:r w:rsidR="000B5885">
        <w:rPr>
          <w:rFonts w:ascii="Marianne Light" w:hAnsi="Marianne Light"/>
          <w:sz w:val="18"/>
          <w:szCs w:val="18"/>
        </w:rPr>
        <w:t xml:space="preserve"> </w:t>
      </w:r>
      <w:r w:rsidRPr="2F20A659">
        <w:rPr>
          <w:rFonts w:ascii="Marianne Light" w:hAnsi="Marianne Light"/>
          <w:sz w:val="18"/>
          <w:szCs w:val="18"/>
        </w:rPr>
        <w:t xml:space="preserve">de </w:t>
      </w:r>
      <w:r w:rsidR="00037C39" w:rsidRPr="2F20A659">
        <w:rPr>
          <w:rFonts w:ascii="Marianne Light" w:hAnsi="Marianne Light"/>
          <w:sz w:val="18"/>
          <w:szCs w:val="18"/>
        </w:rPr>
        <w:t>suivi des performances des installations aidées</w:t>
      </w:r>
    </w:p>
    <w:p w14:paraId="764521DA" w14:textId="77777777" w:rsidR="00037C39" w:rsidRPr="00883AD3" w:rsidRDefault="00037C39">
      <w:pPr>
        <w:pStyle w:val="Paragraphedeliste"/>
        <w:numPr>
          <w:ilvl w:val="0"/>
          <w:numId w:val="4"/>
        </w:numPr>
        <w:spacing w:after="200" w:line="240" w:lineRule="auto"/>
        <w:ind w:left="851"/>
        <w:jc w:val="both"/>
        <w:rPr>
          <w:rFonts w:ascii="Marianne Light" w:hAnsi="Marianne Light"/>
          <w:bCs/>
          <w:sz w:val="18"/>
          <w:szCs w:val="18"/>
        </w:rPr>
      </w:pPr>
      <w:r w:rsidRPr="00883AD3">
        <w:rPr>
          <w:rFonts w:ascii="Marianne Light" w:hAnsi="Marianne Light"/>
          <w:bCs/>
          <w:sz w:val="18"/>
          <w:szCs w:val="18"/>
        </w:rPr>
        <w:t>Le nom et coordonnées de l’exploitant</w:t>
      </w:r>
      <w:r w:rsidRPr="00883AD3">
        <w:rPr>
          <w:rFonts w:cs="Calibri"/>
          <w:bCs/>
          <w:sz w:val="18"/>
          <w:szCs w:val="18"/>
        </w:rPr>
        <w:t> </w:t>
      </w:r>
    </w:p>
    <w:p w14:paraId="5530B163" w14:textId="79FF348F" w:rsidR="00037C39" w:rsidRPr="00883AD3" w:rsidRDefault="5DE6283F">
      <w:pPr>
        <w:pStyle w:val="Paragraphedeliste"/>
        <w:numPr>
          <w:ilvl w:val="0"/>
          <w:numId w:val="4"/>
        </w:numPr>
        <w:spacing w:after="160" w:line="288" w:lineRule="auto"/>
        <w:ind w:left="851"/>
        <w:rPr>
          <w:rFonts w:ascii="Marianne Light" w:hAnsi="Marianne Light"/>
          <w:sz w:val="18"/>
          <w:szCs w:val="18"/>
        </w:rPr>
      </w:pPr>
      <w:r w:rsidRPr="2AF95BAE">
        <w:rPr>
          <w:rFonts w:ascii="Marianne Light" w:hAnsi="Marianne Light"/>
          <w:sz w:val="18"/>
          <w:szCs w:val="18"/>
        </w:rPr>
        <w:t xml:space="preserve">Le cas échéant, </w:t>
      </w:r>
      <w:r w:rsidR="00037C39" w:rsidRPr="2AF95BAE">
        <w:rPr>
          <w:rFonts w:ascii="Marianne Light" w:hAnsi="Marianne Light"/>
          <w:sz w:val="18"/>
          <w:szCs w:val="18"/>
        </w:rPr>
        <w:t xml:space="preserve">la copie du contrat de suivi et maintenance ; </w:t>
      </w:r>
    </w:p>
    <w:p w14:paraId="48121348" w14:textId="77777777" w:rsidR="00037C39" w:rsidRPr="00883AD3" w:rsidRDefault="00037C39">
      <w:pPr>
        <w:pStyle w:val="Paragraphedeliste"/>
        <w:numPr>
          <w:ilvl w:val="0"/>
          <w:numId w:val="4"/>
        </w:numPr>
        <w:spacing w:after="200" w:line="276" w:lineRule="auto"/>
        <w:ind w:left="851"/>
        <w:jc w:val="both"/>
        <w:rPr>
          <w:rFonts w:ascii="Marianne Light" w:hAnsi="Marianne Light"/>
          <w:bCs/>
          <w:sz w:val="18"/>
          <w:szCs w:val="18"/>
        </w:rPr>
      </w:pPr>
      <w:proofErr w:type="gramStart"/>
      <w:r w:rsidRPr="00883AD3">
        <w:rPr>
          <w:rFonts w:ascii="Marianne Light" w:hAnsi="Marianne Light"/>
          <w:bCs/>
          <w:sz w:val="18"/>
          <w:szCs w:val="18"/>
        </w:rPr>
        <w:t>la</w:t>
      </w:r>
      <w:proofErr w:type="gramEnd"/>
      <w:r w:rsidRPr="00883AD3">
        <w:rPr>
          <w:rFonts w:ascii="Marianne Light" w:hAnsi="Marianne Light"/>
          <w:bCs/>
          <w:sz w:val="18"/>
          <w:szCs w:val="18"/>
        </w:rPr>
        <w:t xml:space="preserve"> copie du carnet d'entretien précisant le détail des opérations réalisées à date, dont la liste des problèmes techniques éventuels rencontrés depuis la mise en service de l’installation et la liste des modifications éventuellement apportées.</w:t>
      </w:r>
    </w:p>
    <w:p w14:paraId="787A95B5" w14:textId="77777777" w:rsidR="00037C39" w:rsidRPr="00883AD3" w:rsidRDefault="00037C39">
      <w:pPr>
        <w:pStyle w:val="Paragraphedeliste"/>
        <w:numPr>
          <w:ilvl w:val="0"/>
          <w:numId w:val="4"/>
        </w:numPr>
        <w:spacing w:after="200" w:line="276" w:lineRule="auto"/>
        <w:ind w:left="851"/>
        <w:jc w:val="both"/>
        <w:rPr>
          <w:rFonts w:ascii="Marianne Light" w:hAnsi="Marianne Light"/>
          <w:bCs/>
          <w:sz w:val="18"/>
          <w:szCs w:val="18"/>
        </w:rPr>
      </w:pPr>
      <w:proofErr w:type="gramStart"/>
      <w:r w:rsidRPr="00883AD3">
        <w:rPr>
          <w:rFonts w:ascii="Marianne Light" w:hAnsi="Marianne Light"/>
          <w:bCs/>
          <w:sz w:val="18"/>
          <w:szCs w:val="18"/>
        </w:rPr>
        <w:t>des</w:t>
      </w:r>
      <w:proofErr w:type="gramEnd"/>
      <w:r w:rsidRPr="00883AD3">
        <w:rPr>
          <w:rFonts w:ascii="Marianne Light" w:hAnsi="Marianne Light"/>
          <w:bCs/>
          <w:sz w:val="18"/>
          <w:szCs w:val="18"/>
        </w:rPr>
        <w:t xml:space="preserve"> photos de l'installation réalisée que l'ADEME pourra réutiliser dans le respect des crédits photos indiqués sur les images transmises.</w:t>
      </w:r>
    </w:p>
    <w:p w14:paraId="1196373A" w14:textId="13C1B08C" w:rsidR="00E62864" w:rsidRDefault="007C6F93" w:rsidP="2F20A659">
      <w:pPr>
        <w:spacing w:before="240"/>
        <w:jc w:val="both"/>
        <w:rPr>
          <w:rFonts w:ascii="Marianne Light" w:hAnsi="Marianne Light" w:cstheme="minorBidi"/>
          <w:b/>
          <w:bCs/>
          <w:sz w:val="18"/>
          <w:szCs w:val="18"/>
        </w:rPr>
      </w:pPr>
      <w:r w:rsidRPr="2F20A659">
        <w:rPr>
          <w:rFonts w:ascii="Marianne Light" w:hAnsi="Marianne Light" w:cstheme="minorBidi"/>
          <w:b/>
          <w:bCs/>
          <w:sz w:val="18"/>
          <w:szCs w:val="18"/>
          <w:u w:val="single"/>
        </w:rPr>
        <w:t>3</w:t>
      </w:r>
      <w:r w:rsidR="0078613C" w:rsidRPr="2F20A659">
        <w:rPr>
          <w:rFonts w:ascii="Marianne Light" w:hAnsi="Marianne Light" w:cstheme="minorBidi"/>
          <w:b/>
          <w:bCs/>
          <w:sz w:val="18"/>
          <w:szCs w:val="18"/>
          <w:u w:val="single"/>
        </w:rPr>
        <w:t>.</w:t>
      </w:r>
      <w:r w:rsidRPr="2F20A659">
        <w:rPr>
          <w:rFonts w:ascii="Marianne Light" w:hAnsi="Marianne Light" w:cstheme="minorBidi"/>
          <w:b/>
          <w:bCs/>
          <w:sz w:val="18"/>
          <w:szCs w:val="18"/>
          <w:u w:val="single"/>
        </w:rPr>
        <w:t xml:space="preserve"> Bilans annuels</w:t>
      </w:r>
      <w:r w:rsidRPr="2F20A659">
        <w:rPr>
          <w:rFonts w:cs="Calibri"/>
          <w:b/>
          <w:bCs/>
          <w:sz w:val="18"/>
          <w:szCs w:val="18"/>
        </w:rPr>
        <w:t> </w:t>
      </w:r>
      <w:r w:rsidRPr="2F20A659">
        <w:rPr>
          <w:rFonts w:ascii="Marianne Light" w:hAnsi="Marianne Light" w:cstheme="minorBidi"/>
          <w:b/>
          <w:bCs/>
          <w:sz w:val="18"/>
          <w:szCs w:val="18"/>
        </w:rPr>
        <w:t xml:space="preserve">: </w:t>
      </w:r>
    </w:p>
    <w:p w14:paraId="11A3037D" w14:textId="72DF1B02" w:rsidR="00E62864" w:rsidRDefault="00E62864" w:rsidP="00D051F1">
      <w:pPr>
        <w:tabs>
          <w:tab w:val="left" w:pos="0"/>
        </w:tabs>
        <w:spacing w:before="240"/>
        <w:jc w:val="both"/>
        <w:rPr>
          <w:rFonts w:ascii="Marianne Light" w:hAnsi="Marianne Light" w:cstheme="minorHAnsi"/>
          <w:b/>
          <w:bCs/>
          <w:sz w:val="18"/>
          <w:szCs w:val="18"/>
        </w:rPr>
      </w:pPr>
    </w:p>
    <w:p w14:paraId="0A74A735" w14:textId="72E4682D" w:rsidR="00E62864" w:rsidRDefault="00E62864" w:rsidP="2F20A659">
      <w:pPr>
        <w:tabs>
          <w:tab w:val="left" w:pos="720"/>
        </w:tabs>
        <w:jc w:val="both"/>
        <w:rPr>
          <w:rFonts w:ascii="Marianne Light" w:hAnsi="Marianne Light" w:cstheme="minorBidi"/>
          <w:sz w:val="18"/>
          <w:szCs w:val="18"/>
        </w:rPr>
      </w:pPr>
      <w:r w:rsidRPr="2F20A659">
        <w:rPr>
          <w:rFonts w:ascii="Marianne Light" w:hAnsi="Marianne Light" w:cstheme="minorBidi"/>
          <w:sz w:val="18"/>
          <w:szCs w:val="18"/>
        </w:rPr>
        <w:t>Le maître d'ouvrage s'engage à tenir à disposition de l'ADEME,</w:t>
      </w:r>
      <w:r w:rsidR="006E59CE" w:rsidRPr="2F20A659">
        <w:rPr>
          <w:rFonts w:ascii="Marianne Light" w:hAnsi="Marianne Light" w:cstheme="minorBidi"/>
          <w:sz w:val="18"/>
          <w:szCs w:val="18"/>
        </w:rPr>
        <w:t xml:space="preserve"> sur simple demande,</w:t>
      </w:r>
      <w:r w:rsidRPr="2F20A659">
        <w:rPr>
          <w:rFonts w:ascii="Marianne Light" w:hAnsi="Marianne Light" w:cstheme="minorBidi"/>
          <w:sz w:val="18"/>
          <w:szCs w:val="18"/>
        </w:rPr>
        <w:t xml:space="preserve"> jusqu’à </w:t>
      </w:r>
      <w:r w:rsidR="00E854AE">
        <w:rPr>
          <w:rFonts w:ascii="Marianne Light" w:hAnsi="Marianne Light" w:cstheme="minorBidi"/>
          <w:sz w:val="18"/>
          <w:szCs w:val="18"/>
        </w:rPr>
        <w:t>10</w:t>
      </w:r>
      <w:r w:rsidR="00E854AE" w:rsidRPr="2F20A659">
        <w:rPr>
          <w:rFonts w:ascii="Marianne Light" w:hAnsi="Marianne Light" w:cstheme="minorBidi"/>
          <w:sz w:val="18"/>
          <w:szCs w:val="18"/>
        </w:rPr>
        <w:t xml:space="preserve"> </w:t>
      </w:r>
      <w:r w:rsidR="00F96C33" w:rsidRPr="2F20A659">
        <w:rPr>
          <w:rFonts w:ascii="Marianne Light" w:hAnsi="Marianne Light" w:cstheme="minorBidi"/>
          <w:sz w:val="18"/>
          <w:szCs w:val="18"/>
        </w:rPr>
        <w:t xml:space="preserve">ans après la </w:t>
      </w:r>
      <w:r w:rsidR="00677B96">
        <w:rPr>
          <w:rFonts w:ascii="Marianne Light" w:hAnsi="Marianne Light" w:cstheme="minorBidi"/>
          <w:sz w:val="18"/>
          <w:szCs w:val="18"/>
        </w:rPr>
        <w:t>réception de l’installation</w:t>
      </w:r>
      <w:r w:rsidRPr="2F20A659">
        <w:rPr>
          <w:rFonts w:ascii="Marianne Light" w:hAnsi="Marianne Light" w:cstheme="minorBidi"/>
          <w:sz w:val="18"/>
          <w:szCs w:val="18"/>
        </w:rPr>
        <w:t>, un</w:t>
      </w:r>
      <w:r w:rsidRPr="2F20A659">
        <w:rPr>
          <w:rFonts w:ascii="Marianne Light" w:hAnsi="Marianne Light" w:cstheme="minorBidi"/>
          <w:b/>
          <w:bCs/>
          <w:sz w:val="18"/>
          <w:szCs w:val="18"/>
        </w:rPr>
        <w:t xml:space="preserve"> </w:t>
      </w:r>
      <w:r w:rsidRPr="2F20A659">
        <w:rPr>
          <w:rFonts w:ascii="Marianne Light" w:hAnsi="Marianne Light" w:cstheme="minorBidi"/>
          <w:sz w:val="18"/>
          <w:szCs w:val="18"/>
        </w:rPr>
        <w:t>bilan annuel des données d’exploitation</w:t>
      </w:r>
      <w:r w:rsidR="00F96C33" w:rsidRPr="2F20A659">
        <w:rPr>
          <w:rFonts w:ascii="Marianne Light" w:hAnsi="Marianne Light" w:cstheme="minorBidi"/>
          <w:sz w:val="18"/>
          <w:szCs w:val="18"/>
        </w:rPr>
        <w:t xml:space="preserve"> (sous le format tableau de suivi des performances des installations </w:t>
      </w:r>
      <w:proofErr w:type="spellStart"/>
      <w:proofErr w:type="gramStart"/>
      <w:r w:rsidR="00F96C33" w:rsidRPr="2F20A659">
        <w:rPr>
          <w:rFonts w:ascii="Marianne Light" w:hAnsi="Marianne Light" w:cstheme="minorBidi"/>
          <w:sz w:val="18"/>
          <w:szCs w:val="18"/>
        </w:rPr>
        <w:t>aidées</w:t>
      </w:r>
      <w:r w:rsidR="005330B1">
        <w:rPr>
          <w:rFonts w:ascii="Marianne Light" w:hAnsi="Marianne Light" w:cstheme="minorBidi"/>
          <w:sz w:val="18"/>
          <w:szCs w:val="18"/>
        </w:rPr>
        <w:t>,</w:t>
      </w:r>
      <w:r w:rsidR="00F96C33" w:rsidRPr="2F20A659">
        <w:rPr>
          <w:rFonts w:ascii="Marianne Light" w:hAnsi="Marianne Light" w:cstheme="minorBidi"/>
          <w:sz w:val="18"/>
          <w:szCs w:val="18"/>
        </w:rPr>
        <w:t>selon</w:t>
      </w:r>
      <w:proofErr w:type="spellEnd"/>
      <w:proofErr w:type="gramEnd"/>
      <w:r w:rsidR="00F96C33" w:rsidRPr="2F20A659">
        <w:rPr>
          <w:rFonts w:ascii="Marianne Light" w:hAnsi="Marianne Light" w:cstheme="minorBidi"/>
          <w:sz w:val="18"/>
          <w:szCs w:val="18"/>
        </w:rPr>
        <w:t xml:space="preserve"> le modèle de suivi </w:t>
      </w:r>
      <w:r w:rsidR="008B63D4">
        <w:rPr>
          <w:rFonts w:ascii="Marianne Light" w:hAnsi="Marianne Light" w:cstheme="minorBidi"/>
          <w:sz w:val="18"/>
          <w:szCs w:val="18"/>
        </w:rPr>
        <w:t>à demander à</w:t>
      </w:r>
      <w:r w:rsidR="00F96C33" w:rsidRPr="2F20A659">
        <w:rPr>
          <w:rFonts w:ascii="Marianne Light" w:hAnsi="Marianne Light" w:cstheme="minorBidi"/>
          <w:sz w:val="18"/>
          <w:szCs w:val="18"/>
        </w:rPr>
        <w:t xml:space="preserve"> l’ADEME</w:t>
      </w:r>
      <w:r w:rsidR="002F3F2E" w:rsidRPr="2F20A659">
        <w:rPr>
          <w:rFonts w:ascii="Marianne Light" w:hAnsi="Marianne Light" w:cstheme="minorBidi"/>
          <w:sz w:val="18"/>
          <w:szCs w:val="18"/>
        </w:rPr>
        <w:t>).</w:t>
      </w:r>
    </w:p>
    <w:p w14:paraId="34849FF8" w14:textId="77777777" w:rsidR="00A86EAF" w:rsidRDefault="00A86EAF" w:rsidP="2F20A659">
      <w:pPr>
        <w:spacing w:before="240"/>
        <w:jc w:val="both"/>
        <w:rPr>
          <w:rFonts w:ascii="Marianne Light" w:hAnsi="Marianne Light" w:cstheme="minorBidi"/>
          <w:b/>
          <w:bCs/>
          <w:sz w:val="18"/>
          <w:szCs w:val="18"/>
        </w:rPr>
      </w:pPr>
    </w:p>
    <w:bookmarkEnd w:id="177"/>
    <w:p w14:paraId="786F9A10" w14:textId="0A398529" w:rsidR="00BC1105" w:rsidRPr="00756311" w:rsidRDefault="00BC1105" w:rsidP="00D051F1">
      <w:pPr>
        <w:spacing w:after="200" w:line="276" w:lineRule="auto"/>
        <w:jc w:val="both"/>
        <w:rPr>
          <w:rFonts w:ascii="Marianne Light" w:hAnsi="Marianne Light"/>
          <w:sz w:val="18"/>
        </w:rPr>
      </w:pPr>
    </w:p>
    <w:sectPr w:rsidR="00BC1105" w:rsidRPr="00756311" w:rsidSect="00D051F1">
      <w:footerReference w:type="default" r:id="rId11"/>
      <w:headerReference w:type="first" r:id="rId12"/>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3DD7" w14:textId="77777777" w:rsidR="00127927" w:rsidRDefault="00127927" w:rsidP="00355E54">
      <w:pPr>
        <w:spacing w:after="0" w:line="240" w:lineRule="auto"/>
      </w:pPr>
      <w:r>
        <w:separator/>
      </w:r>
    </w:p>
  </w:endnote>
  <w:endnote w:type="continuationSeparator" w:id="0">
    <w:p w14:paraId="58D63C47" w14:textId="77777777" w:rsidR="00127927" w:rsidRDefault="00127927" w:rsidP="00355E54">
      <w:pPr>
        <w:spacing w:after="0" w:line="240" w:lineRule="auto"/>
      </w:pPr>
      <w:r>
        <w:continuationSeparator/>
      </w:r>
    </w:p>
  </w:endnote>
  <w:endnote w:type="continuationNotice" w:id="1">
    <w:p w14:paraId="1EBF51E3" w14:textId="77777777" w:rsidR="00127927" w:rsidRDefault="0012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44D" w14:textId="791AB602" w:rsidR="008151D4" w:rsidRDefault="008151D4" w:rsidP="007F3814">
    <w:pPr>
      <w:pStyle w:val="Pieddepage"/>
      <w:jc w:val="right"/>
      <w:rPr>
        <w:rFonts w:ascii="Marianne" w:hAnsi="Marianne"/>
        <w:sz w:val="16"/>
        <w:szCs w:val="16"/>
      </w:rPr>
    </w:pPr>
    <w:r>
      <w:rPr>
        <w:rFonts w:ascii="Marianne Light" w:hAnsi="Marianne Light"/>
        <w:sz w:val="16"/>
        <w:szCs w:val="16"/>
      </w:rPr>
      <w:t xml:space="preserve">Solaire thermique – Opérations dédiées pour la production d’eau chaude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D94938">
      <w:rPr>
        <w:rFonts w:ascii="Marianne" w:hAnsi="Marianne"/>
        <w:noProof/>
        <w:sz w:val="16"/>
        <w:szCs w:val="16"/>
      </w:rPr>
      <w:t>9</w:t>
    </w:r>
    <w:r w:rsidRPr="0038673F">
      <w:rPr>
        <w:rFonts w:ascii="Marianne" w:hAnsi="Marianne"/>
        <w:sz w:val="16"/>
        <w:szCs w:val="16"/>
      </w:rPr>
      <w:fldChar w:fldCharType="end"/>
    </w:r>
    <w:r w:rsidRPr="0038673F">
      <w:rPr>
        <w:rFonts w:ascii="Marianne" w:hAnsi="Marianne"/>
        <w:sz w:val="16"/>
        <w:szCs w:val="16"/>
      </w:rPr>
      <w:t xml:space="preserve"> I</w:t>
    </w:r>
  </w:p>
  <w:p w14:paraId="4901DA40" w14:textId="12B952AD" w:rsidR="008151D4" w:rsidRDefault="008151D4" w:rsidP="007F3814">
    <w:pPr>
      <w:pStyle w:val="Pieddepage"/>
      <w:jc w:val="right"/>
    </w:pPr>
    <w:r w:rsidRPr="0038673F">
      <w:rPr>
        <w:noProof/>
        <w:sz w:val="16"/>
        <w:szCs w:val="16"/>
      </w:rPr>
      <w:drawing>
        <wp:anchor distT="0" distB="0" distL="114300" distR="114300" simplePos="0" relativeHeight="251658240" behindDoc="1" locked="1" layoutInCell="1" allowOverlap="1" wp14:anchorId="3BC23D47" wp14:editId="25B5AD74">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BAFB" w14:textId="77777777" w:rsidR="00127927" w:rsidRDefault="00127927" w:rsidP="00355E54">
      <w:pPr>
        <w:spacing w:after="0" w:line="240" w:lineRule="auto"/>
      </w:pPr>
      <w:r>
        <w:separator/>
      </w:r>
    </w:p>
  </w:footnote>
  <w:footnote w:type="continuationSeparator" w:id="0">
    <w:p w14:paraId="08D6D35C" w14:textId="77777777" w:rsidR="00127927" w:rsidRDefault="00127927" w:rsidP="00355E54">
      <w:pPr>
        <w:spacing w:after="0" w:line="240" w:lineRule="auto"/>
      </w:pPr>
      <w:r>
        <w:continuationSeparator/>
      </w:r>
    </w:p>
  </w:footnote>
  <w:footnote w:type="continuationNotice" w:id="1">
    <w:p w14:paraId="57D1956F" w14:textId="77777777" w:rsidR="00127927" w:rsidRDefault="00127927">
      <w:pPr>
        <w:spacing w:after="0" w:line="240" w:lineRule="auto"/>
      </w:pPr>
    </w:p>
  </w:footnote>
  <w:footnote w:id="2">
    <w:p w14:paraId="2CA72E02" w14:textId="63AF6088" w:rsidR="008151D4" w:rsidRPr="00D728CE" w:rsidRDefault="008151D4" w:rsidP="00D051F1">
      <w:pPr>
        <w:pStyle w:val="notebasdepage"/>
      </w:pPr>
      <w:r w:rsidRPr="00D007C2">
        <w:rPr>
          <w:rStyle w:val="Appelnotedebasdep"/>
        </w:rPr>
        <w:footnoteRef/>
      </w:r>
      <w:r w:rsidRPr="00D728CE">
        <w:t xml:space="preserve"> Rappel</w:t>
      </w:r>
      <w:r w:rsidRPr="00D728CE">
        <w:rPr>
          <w:rFonts w:ascii="Calibri" w:hAnsi="Calibri" w:cs="Calibri"/>
        </w:rPr>
        <w:t> </w:t>
      </w:r>
      <w:r w:rsidRPr="00D728CE">
        <w:t xml:space="preserve">: </w:t>
      </w:r>
      <w:r w:rsidR="0046474B">
        <w:t>Sauf validation de l’instructeur ADEME</w:t>
      </w:r>
      <w:r w:rsidR="00660771">
        <w:t xml:space="preserve"> </w:t>
      </w:r>
      <w:r w:rsidRPr="00D728CE">
        <w:t>un</w:t>
      </w:r>
      <w:r w:rsidR="00611EE3">
        <w:t xml:space="preserve"> installateur RGE ou un</w:t>
      </w:r>
      <w:r w:rsidRPr="00D728CE">
        <w:t xml:space="preserve"> MOE/AMO 20.14 ou équivalent est obligatoire.</w:t>
      </w:r>
    </w:p>
  </w:footnote>
  <w:footnote w:id="3">
    <w:p w14:paraId="263F57D8" w14:textId="37D56097" w:rsidR="008151D4" w:rsidRDefault="008151D4" w:rsidP="00D051F1">
      <w:pPr>
        <w:pStyle w:val="notebasdepage"/>
      </w:pPr>
      <w:r>
        <w:rPr>
          <w:rStyle w:val="Appelnotedebasdep"/>
        </w:rPr>
        <w:footnoteRef/>
      </w:r>
      <w:r>
        <w:t xml:space="preserve"> </w:t>
      </w:r>
      <w:r w:rsidRPr="002233AF">
        <w:t>La MeSD est</w:t>
      </w:r>
      <w:r w:rsidRPr="00E5650C">
        <w:t xml:space="preserve"> obligatoire pour les opérations </w:t>
      </w:r>
      <w:r>
        <w:t>de plus de 50 m</w:t>
      </w:r>
      <w:r w:rsidRPr="00D007C2">
        <w:rPr>
          <w:vertAlign w:val="superscript"/>
        </w:rPr>
        <w:t>2</w:t>
      </w:r>
      <w:r>
        <w:t xml:space="preserve"> </w:t>
      </w:r>
    </w:p>
    <w:p w14:paraId="634FC3F9" w14:textId="1E2C582C" w:rsidR="008151D4" w:rsidRPr="008B2D88" w:rsidRDefault="008151D4" w:rsidP="00D051F1">
      <w:pPr>
        <w:pStyle w:val="notebasdepage"/>
        <w:rPr>
          <w:i/>
          <w:vertAlign w:val="superscript"/>
        </w:rPr>
      </w:pPr>
      <w:r w:rsidRPr="008B2D88">
        <w:rPr>
          <w:i/>
        </w:rPr>
        <w:t>https://www.solaire-collectif.fr/photo/img/reussir-projet/Livret-technique-SOCOL-mise-en-service-dynamique.pdf.</w:t>
      </w:r>
    </w:p>
  </w:footnote>
  <w:footnote w:id="4">
    <w:p w14:paraId="34DC96D5" w14:textId="4DB3977F" w:rsidR="008151D4" w:rsidRPr="00E5065A" w:rsidRDefault="008151D4" w:rsidP="00D051F1">
      <w:pPr>
        <w:pStyle w:val="notebasdepage"/>
        <w:rPr>
          <w:i/>
        </w:rPr>
      </w:pPr>
      <w:r>
        <w:rPr>
          <w:rStyle w:val="Appelnotedebasdep"/>
        </w:rPr>
        <w:footnoteRef/>
      </w:r>
      <w:r>
        <w:t xml:space="preserve"> </w:t>
      </w:r>
      <w:r w:rsidRPr="00D728CE">
        <w:rPr>
          <w:kern w:val="0"/>
        </w:rPr>
        <w:t xml:space="preserve">Cahiers des charges sur : </w:t>
      </w:r>
      <w:r>
        <w:fldChar w:fldCharType="begin"/>
      </w:r>
      <w:r w:rsidR="00E51BC7">
        <w:instrText xml:space="preserve"> "https://agirpourlatransition.ademe.fr/entreprises/sites/default/files/Production%20d%C3%A9di%C3%A9e%20-%20Etude%20de%20faisabilit%C3%A9%20d%27installation%20solaire%20thermique%20-%20CDC.docx"</w:instrText>
      </w:r>
      <w:r>
        <w:fldChar w:fldCharType="separate"/>
      </w:r>
      <w:r w:rsidRPr="00D94938">
        <w:rPr>
          <w:rStyle w:val="Lienhypertexte"/>
          <w:i/>
        </w:rPr>
        <w:t>CdC-ADEME-Etude_de_Faisabilite_d_une_installation_solaire_thermique_prod_dédiée_20</w:t>
      </w:r>
      <w:r w:rsidR="00EC66DF">
        <w:rPr>
          <w:rStyle w:val="Lienhypertexte"/>
          <w:i/>
        </w:rPr>
        <w:t>23</w:t>
      </w:r>
      <w:r>
        <w:rPr>
          <w:rStyle w:val="Lienhypertexte"/>
          <w:i/>
        </w:rPr>
        <w:fldChar w:fldCharType="end"/>
      </w:r>
    </w:p>
  </w:footnote>
  <w:footnote w:id="5">
    <w:p w14:paraId="73B4D06C" w14:textId="052C3C67" w:rsidR="008151D4" w:rsidRPr="00D94938" w:rsidRDefault="008151D4" w:rsidP="00D94938">
      <w:pPr>
        <w:rPr>
          <w:rStyle w:val="notebasdepageCar"/>
          <w:rFonts w:asciiTheme="minorHAnsi" w:eastAsia="Times New Roman" w:hAnsiTheme="minorHAnsi" w:cs="Times New Roman"/>
          <w:color w:val="auto"/>
          <w:kern w:val="0"/>
          <w:sz w:val="20"/>
          <w:szCs w:val="20"/>
          <w:lang w:eastAsia="fr-FR"/>
          <w14:ligatures w14:val="none"/>
          <w14:cntxtAlts w14:val="0"/>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C63F36">
        <w:rPr>
          <w:rStyle w:val="notebasdepageCar"/>
        </w:rPr>
        <w:t>5</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1" w:history="1">
        <w:r w:rsidR="00C63F36" w:rsidRPr="00C63F36">
          <w:rPr>
            <w:rStyle w:val="Lienhypertexte"/>
            <w:rFonts w:ascii="Marianne Light" w:eastAsiaTheme="minorEastAsia" w:hAnsi="Marianne Light" w:cs="Marianne Light"/>
            <w:sz w:val="14"/>
            <w:szCs w:val="12"/>
            <w:lang w:eastAsia="ar-SA"/>
            <w14:ligatures w14:val="none"/>
            <w14:cntxtAlts w14:val="0"/>
          </w:rPr>
          <w:t>https://agirpourlatransition.ademe.fr/entreprises/aides-financieres/2025/aide-a-linstallation-production-deau-chaude-solaire-thermique-metropole</w:t>
        </w:r>
      </w:hyperlink>
    </w:p>
  </w:footnote>
  <w:footnote w:id="6">
    <w:p w14:paraId="283A9FAC" w14:textId="08619EC4" w:rsidR="008151D4" w:rsidRPr="00D051F1" w:rsidRDefault="008151D4" w:rsidP="00D051F1">
      <w:pPr>
        <w:pStyle w:val="notebasdepage"/>
      </w:pPr>
      <w:r w:rsidRPr="00D051F1">
        <w:rPr>
          <w:rStyle w:val="Appelnotedebasdep"/>
          <w:vertAlign w:val="baseline"/>
        </w:rPr>
        <w:footnoteRef/>
      </w:r>
      <w:r w:rsidRPr="00D051F1">
        <w:t xml:space="preserve"> Calcul du </w:t>
      </w:r>
      <w:r w:rsidR="00BD16DC">
        <w:t>Q</w:t>
      </w:r>
      <w:r w:rsidRPr="00D051F1">
        <w:t xml:space="preserve">SU (Energie Solaire Utile) par les logiciels : SOLO : </w:t>
      </w:r>
      <w:r w:rsidR="00BA1DB4">
        <w:t>Q</w:t>
      </w:r>
      <w:r w:rsidRPr="00D051F1">
        <w:t xml:space="preserve">SU = Qstu ; POLYSUN : </w:t>
      </w:r>
      <w:r w:rsidR="00BA1DB4">
        <w:t>Q</w:t>
      </w:r>
      <w:r w:rsidRPr="00D051F1">
        <w:t xml:space="preserve">SU ~ 0.8 SSol; TSol : </w:t>
      </w:r>
      <w:r w:rsidR="00BA1DB4">
        <w:t>Q</w:t>
      </w:r>
      <w:r w:rsidRPr="00D051F1">
        <w:t>SU=E-CISOL - PCh sol - Ba(S)</w:t>
      </w:r>
    </w:p>
  </w:footnote>
  <w:footnote w:id="7">
    <w:p w14:paraId="6C0C61F9" w14:textId="77777777" w:rsidR="008151D4" w:rsidRPr="00D051F1" w:rsidRDefault="008151D4" w:rsidP="00D051F1">
      <w:pPr>
        <w:pStyle w:val="notebasdepage"/>
      </w:pPr>
      <w:r w:rsidRPr="00D051F1">
        <w:rPr>
          <w:rStyle w:val="Appelnotedebasdep"/>
          <w:vertAlign w:val="baseline"/>
        </w:rPr>
        <w:footnoteRef/>
      </w:r>
      <w:r w:rsidRPr="00D051F1">
        <w:t xml:space="preserve"> Apparaissent clairement dans l’étude de faisabilité : la note de calcul sur le stockage, la note de calcul sur le vase d’expansion, le type de capteurs, les retours d’expérience du Bureau d’Etudes ou de l’Installateur sur des installations de taux de couverture supérieur à 85% en période estivale, le cas échéant les pertes de bouclage si décharge sur le bouclage.  </w:t>
      </w:r>
    </w:p>
  </w:footnote>
  <w:footnote w:id="8">
    <w:p w14:paraId="6853DE8A" w14:textId="458C2040" w:rsidR="008151D4" w:rsidRDefault="008151D4" w:rsidP="00D051F1">
      <w:pPr>
        <w:pStyle w:val="notebasdepage"/>
      </w:pPr>
      <w:r w:rsidRPr="00D051F1">
        <w:rPr>
          <w:rStyle w:val="Appelnotedebasdep"/>
          <w:vertAlign w:val="baseline"/>
        </w:rPr>
        <w:footnoteRef/>
      </w:r>
      <w:r w:rsidRPr="00D051F1">
        <w:t xml:space="preserve"> </w:t>
      </w:r>
      <w:r w:rsidR="009B783B" w:rsidRPr="009B783B">
        <w:t>https://www.solaire-collectif.fr/achat/schemas-de-reference/3.htm</w:t>
      </w:r>
    </w:p>
  </w:footnote>
  <w:footnote w:id="9">
    <w:p w14:paraId="724F404D" w14:textId="0C1EE9A4" w:rsidR="008151D4" w:rsidRPr="00E5065A" w:rsidRDefault="008151D4" w:rsidP="00D051F1">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BF3830">
        <w:rPr>
          <w:rStyle w:val="notebasdepageCar"/>
        </w:rPr>
        <w:t>5</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2" w:history="1">
        <w:r w:rsidR="00EC4DDB" w:rsidRPr="00EC4DDB">
          <w:rPr>
            <w:rStyle w:val="Lienhypertexte"/>
            <w:rFonts w:cs="Marianne Light"/>
          </w:rPr>
          <w:t>https://agirpourlatransition.ademe.fr/entreprises/aides-financieres/2025/aide-a-linstallation-production-deau-chaude-solaire-thermique-metropole</w:t>
        </w:r>
      </w:hyperlink>
    </w:p>
  </w:footnote>
  <w:footnote w:id="10">
    <w:p w14:paraId="7B7C0D7D" w14:textId="3E417596" w:rsidR="008151D4" w:rsidRPr="00E5065A" w:rsidRDefault="008151D4" w:rsidP="00D051F1">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9755C6">
        <w:rPr>
          <w:rStyle w:val="notebasdepageCar"/>
        </w:rPr>
        <w:t>6</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3" w:history="1">
        <w:r w:rsidR="00DB638A" w:rsidRPr="00DB638A">
          <w:rPr>
            <w:rStyle w:val="Lienhypertexte"/>
            <w:rFonts w:cs="Marianne Light"/>
          </w:rPr>
          <w:t>https://agirpourlatransition.ademe.fr/entreprises/aides-financieres/2026/aide-a-linstallation-production-deau-chaude-solaire-thermique-metropole</w:t>
        </w:r>
      </w:hyperlink>
    </w:p>
  </w:footnote>
  <w:footnote w:id="11">
    <w:p w14:paraId="414142C4" w14:textId="3255B045" w:rsidR="00184C69" w:rsidRDefault="00184C69" w:rsidP="00184C69">
      <w:pPr>
        <w:pStyle w:val="notebasdepage"/>
      </w:pPr>
      <w:r w:rsidRPr="00184C69">
        <w:rPr>
          <w:rStyle w:val="Appelnotedebasdep"/>
        </w:rPr>
        <w:footnoteRef/>
      </w:r>
      <w:r w:rsidRPr="00184C69">
        <w:rPr>
          <w:rStyle w:val="Appelnotedebasdep"/>
        </w:rPr>
        <w:t xml:space="preserve"> </w:t>
      </w:r>
      <w:r w:rsidRPr="00184C69">
        <w:rPr>
          <w:rStyle w:val="Appelnotedebasdep"/>
          <w:vertAlign w:val="baseline"/>
        </w:rPr>
        <w:t xml:space="preserve">Fsav = Energie Solaire Utile / Consommation référence sans solaire ou Fsav = </w:t>
      </w:r>
      <w:r w:rsidR="00BA1DB4">
        <w:t>Q</w:t>
      </w:r>
      <w:r w:rsidRPr="00184C69">
        <w:rPr>
          <w:rStyle w:val="Appelnotedebasdep"/>
          <w:vertAlign w:val="baseline"/>
        </w:rPr>
        <w:t>SU/(</w:t>
      </w:r>
      <w:r w:rsidR="00C0560D">
        <w:t>Q</w:t>
      </w:r>
      <w:r w:rsidRPr="00184C69">
        <w:rPr>
          <w:rStyle w:val="Appelnotedebasdep"/>
          <w:vertAlign w:val="baseline"/>
        </w:rPr>
        <w:t>SU + Qapp</w:t>
      </w:r>
      <w:r w:rsidR="00C33ADB">
        <w:t>.utile</w:t>
      </w:r>
      <w:r w:rsidRPr="00184C69">
        <w:rPr>
          <w:rStyle w:val="Appelnotedebasdep"/>
          <w:vertAlign w:val="baseline"/>
        </w:rPr>
        <w:t>)</w:t>
      </w:r>
    </w:p>
  </w:footnote>
  <w:footnote w:id="12">
    <w:p w14:paraId="6C8B9879" w14:textId="5101D13D" w:rsidR="008151D4" w:rsidRPr="00D051F1" w:rsidRDefault="008151D4" w:rsidP="00D051F1">
      <w:pPr>
        <w:pStyle w:val="notebasdepage"/>
      </w:pPr>
      <w:r w:rsidRPr="002C74D3">
        <w:rPr>
          <w:rStyle w:val="Appelnotedebasdep"/>
        </w:rPr>
        <w:footnoteRef/>
      </w:r>
      <w:r w:rsidRPr="00D051F1">
        <w:t xml:space="preserve"> Voir schémas sur la Fiche de Conditions d’Eligibilité et de Financement « Installation Solaire thermique pour la production d’eau chaude sanitaire »</w:t>
      </w:r>
    </w:p>
  </w:footnote>
  <w:footnote w:id="13">
    <w:p w14:paraId="7454923B" w14:textId="52FA1430" w:rsidR="00874C56" w:rsidRDefault="00874C56">
      <w:pPr>
        <w:pStyle w:val="Notedebasdepage"/>
      </w:pPr>
      <w:r>
        <w:rPr>
          <w:rStyle w:val="Appelnotedebasdep"/>
        </w:rPr>
        <w:footnoteRef/>
      </w:r>
      <w:r>
        <w:t xml:space="preserve"> Uniquement pour les projets de plus de 1 500m²</w:t>
      </w:r>
      <w:r w:rsidR="00820804">
        <w:t xml:space="preserve"> ou avec capteurs plans sous vide</w:t>
      </w:r>
    </w:p>
  </w:footnote>
  <w:footnote w:id="14">
    <w:p w14:paraId="47894E94" w14:textId="05820726" w:rsidR="000B5885" w:rsidRPr="000B5885" w:rsidRDefault="000B5885">
      <w:pPr>
        <w:pStyle w:val="Notedebasdepage"/>
        <w:rPr>
          <w:rFonts w:ascii="Marianne Light" w:hAnsi="Marianne Light"/>
          <w:sz w:val="16"/>
          <w:szCs w:val="16"/>
        </w:rPr>
      </w:pPr>
      <w:r w:rsidRPr="005017B2">
        <w:rPr>
          <w:rStyle w:val="Appelnotedebasdep"/>
          <w:rFonts w:ascii="Marianne Light" w:hAnsi="Marianne Light"/>
          <w:sz w:val="14"/>
          <w:szCs w:val="14"/>
        </w:rPr>
        <w:footnoteRef/>
      </w:r>
      <w:r w:rsidRPr="005017B2">
        <w:rPr>
          <w:rFonts w:ascii="Marianne Light" w:hAnsi="Marianne Light"/>
          <w:sz w:val="14"/>
          <w:szCs w:val="14"/>
        </w:rPr>
        <w:t xml:space="preserve"> </w:t>
      </w:r>
      <w:hyperlink r:id="rId4" w:history="1">
        <w:r w:rsidR="005017B2" w:rsidRPr="005017B2">
          <w:rPr>
            <w:rStyle w:val="normaltextrun"/>
            <w:rFonts w:ascii="Marianne Light" w:eastAsiaTheme="majorEastAsia" w:hAnsi="Marianne Light" w:cs="Segoe UI"/>
            <w:sz w:val="16"/>
            <w:szCs w:val="16"/>
          </w:rPr>
          <w:t>https://ademe.cache.ephoto.fr/link/3c9igq/plo1b9x13r2smdc.xlsx</w:t>
        </w:r>
      </w:hyperlink>
    </w:p>
  </w:footnote>
  <w:footnote w:id="15">
    <w:p w14:paraId="134C290D" w14:textId="13A3DDF0" w:rsidR="000B5885" w:rsidRPr="000B5885" w:rsidRDefault="000B5885">
      <w:pPr>
        <w:pStyle w:val="Notedebasdepage"/>
        <w:rPr>
          <w:rFonts w:ascii="Marianne Light" w:hAnsi="Marianne Light"/>
          <w:sz w:val="16"/>
          <w:szCs w:val="16"/>
        </w:rPr>
      </w:pPr>
      <w:r w:rsidRPr="005017B2">
        <w:rPr>
          <w:rStyle w:val="Appelnotedebasdep"/>
          <w:rFonts w:ascii="Marianne Light" w:hAnsi="Marianne Light"/>
          <w:sz w:val="14"/>
          <w:szCs w:val="14"/>
        </w:rPr>
        <w:footnoteRef/>
      </w:r>
      <w:r w:rsidRPr="005017B2">
        <w:rPr>
          <w:rFonts w:ascii="Marianne Light" w:hAnsi="Marianne Light"/>
          <w:sz w:val="14"/>
          <w:szCs w:val="14"/>
        </w:rPr>
        <w:t xml:space="preserve"> </w:t>
      </w:r>
      <w:hyperlink r:id="rId5" w:history="1">
        <w:r w:rsidR="005017B2" w:rsidRPr="005017B2">
          <w:rPr>
            <w:rStyle w:val="normaltextrun"/>
            <w:rFonts w:ascii="Marianne Light" w:eastAsiaTheme="majorEastAsia" w:hAnsi="Marianne Light" w:cs="Segoe UI"/>
            <w:sz w:val="16"/>
            <w:szCs w:val="16"/>
          </w:rPr>
          <w:t>https://ademe.cache.ephoto.fr/link/3c9igq/plo1b9x13r2smdc.xlsx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65D4" w14:textId="39539737" w:rsidR="008151D4" w:rsidRDefault="008151D4">
    <w:pPr>
      <w:pStyle w:val="En-tte"/>
    </w:pPr>
    <w:r w:rsidRPr="007F3814">
      <w:rPr>
        <w:noProof/>
      </w:rPr>
      <w:drawing>
        <wp:anchor distT="0" distB="0" distL="114300" distR="114300" simplePos="0" relativeHeight="251658242" behindDoc="0" locked="0" layoutInCell="1" allowOverlap="1" wp14:anchorId="06F53FA6" wp14:editId="69CB1F86">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3814">
      <w:rPr>
        <w:noProof/>
      </w:rPr>
      <mc:AlternateContent>
        <mc:Choice Requires="wps">
          <w:drawing>
            <wp:anchor distT="0" distB="0" distL="114300" distR="114300" simplePos="0" relativeHeight="251658241" behindDoc="0" locked="0" layoutInCell="1" allowOverlap="1" wp14:anchorId="29EE261B" wp14:editId="727B6EF4">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533D8B6">
            <v:rect id="Rectangle 2" style="position:absolute;margin-left:-24.55pt;margin-top:80.2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44E43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86ZPnOMAAAANAQAADwAAAGRycy9kb3ducmV2Lnht&#10;bEyPy07DMBBF90j8gzVI7Fo7tKnaEKdC5SFRsWlg050TT+OIeBzFbhr+HncFuxndoztn8u1kOzbi&#10;4FtHEpK5AIZUO91SI+Hr83W2BuaDIq06RyjhBz1si9ubXGXaXeiAYxkaFkvIZ0qCCaHPOPe1Qav8&#10;3PVIMTu5waoQ16HhelCXWG47/iDEilvVUrxgVI87g/V3ebYSTn21+DgejqKs3ve7lzdt+PNopLy/&#10;m54egQWcwh8MV/2oDkV0qtyZtGedhNlyk0Q0BiuRArsSYrneAKvilCaLFHiR8/9fFL8AAAD//wMA&#10;UEsBAi0AFAAGAAgAAAAhALaDOJL+AAAA4QEAABMAAAAAAAAAAAAAAAAAAAAAAFtDb250ZW50X1R5&#10;cGVzXS54bWxQSwECLQAUAAYACAAAACEAOP0h/9YAAACUAQAACwAAAAAAAAAAAAAAAAAvAQAAX3Jl&#10;bHMvLnJlbHNQSwECLQAUAAYACAAAACEAC2GOuZkCAACPBQAADgAAAAAAAAAAAAAAAAAuAgAAZHJz&#10;L2Uyb0RvYy54bWxQSwECLQAUAAYACAAAACEA86ZPnOMAAAANAQAADwAAAAAAAAAAAAAAAADzBAAA&#10;ZHJzL2Rvd25yZXYueG1sUEsFBgAAAAAEAAQA8wAAAAMGA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683F"/>
    <w:multiLevelType w:val="multilevel"/>
    <w:tmpl w:val="2CE0D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F47CE3"/>
    <w:multiLevelType w:val="hybridMultilevel"/>
    <w:tmpl w:val="090689D8"/>
    <w:lvl w:ilvl="0" w:tplc="FFFFFFFF">
      <w:start w:val="1"/>
      <w:numFmt w:val="bullet"/>
      <w:lvlText w:val="o"/>
      <w:lvlJc w:val="left"/>
      <w:pPr>
        <w:ind w:left="720" w:hanging="360"/>
      </w:pPr>
      <w:rPr>
        <w:rFonts w:ascii="Courier New" w:hAnsi="Courier New"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7355F"/>
    <w:multiLevelType w:val="hybridMultilevel"/>
    <w:tmpl w:val="57469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075D8E"/>
    <w:multiLevelType w:val="hybridMultilevel"/>
    <w:tmpl w:val="568801D4"/>
    <w:lvl w:ilvl="0" w:tplc="040C0001">
      <w:start w:val="1"/>
      <w:numFmt w:val="bullet"/>
      <w:lvlText w:val=""/>
      <w:lvlJc w:val="left"/>
      <w:pPr>
        <w:ind w:left="2064" w:hanging="360"/>
      </w:pPr>
      <w:rPr>
        <w:rFonts w:ascii="Symbol" w:hAnsi="Symbol" w:hint="default"/>
      </w:rPr>
    </w:lvl>
    <w:lvl w:ilvl="1" w:tplc="040C0003">
      <w:start w:val="1"/>
      <w:numFmt w:val="bullet"/>
      <w:lvlText w:val="o"/>
      <w:lvlJc w:val="left"/>
      <w:pPr>
        <w:ind w:left="2784" w:hanging="360"/>
      </w:pPr>
      <w:rPr>
        <w:rFonts w:ascii="Courier New" w:hAnsi="Courier New" w:cs="Courier New" w:hint="default"/>
      </w:rPr>
    </w:lvl>
    <w:lvl w:ilvl="2" w:tplc="040C0005" w:tentative="1">
      <w:start w:val="1"/>
      <w:numFmt w:val="bullet"/>
      <w:lvlText w:val=""/>
      <w:lvlJc w:val="left"/>
      <w:pPr>
        <w:ind w:left="3504" w:hanging="360"/>
      </w:pPr>
      <w:rPr>
        <w:rFonts w:ascii="Wingdings" w:hAnsi="Wingdings" w:hint="default"/>
      </w:rPr>
    </w:lvl>
    <w:lvl w:ilvl="3" w:tplc="040C0001" w:tentative="1">
      <w:start w:val="1"/>
      <w:numFmt w:val="bullet"/>
      <w:lvlText w:val=""/>
      <w:lvlJc w:val="left"/>
      <w:pPr>
        <w:ind w:left="4224" w:hanging="360"/>
      </w:pPr>
      <w:rPr>
        <w:rFonts w:ascii="Symbol" w:hAnsi="Symbol" w:hint="default"/>
      </w:rPr>
    </w:lvl>
    <w:lvl w:ilvl="4" w:tplc="040C0003" w:tentative="1">
      <w:start w:val="1"/>
      <w:numFmt w:val="bullet"/>
      <w:lvlText w:val="o"/>
      <w:lvlJc w:val="left"/>
      <w:pPr>
        <w:ind w:left="4944" w:hanging="360"/>
      </w:pPr>
      <w:rPr>
        <w:rFonts w:ascii="Courier New" w:hAnsi="Courier New" w:cs="Courier New" w:hint="default"/>
      </w:rPr>
    </w:lvl>
    <w:lvl w:ilvl="5" w:tplc="040C0005" w:tentative="1">
      <w:start w:val="1"/>
      <w:numFmt w:val="bullet"/>
      <w:lvlText w:val=""/>
      <w:lvlJc w:val="left"/>
      <w:pPr>
        <w:ind w:left="5664" w:hanging="360"/>
      </w:pPr>
      <w:rPr>
        <w:rFonts w:ascii="Wingdings" w:hAnsi="Wingdings" w:hint="default"/>
      </w:rPr>
    </w:lvl>
    <w:lvl w:ilvl="6" w:tplc="040C0001" w:tentative="1">
      <w:start w:val="1"/>
      <w:numFmt w:val="bullet"/>
      <w:lvlText w:val=""/>
      <w:lvlJc w:val="left"/>
      <w:pPr>
        <w:ind w:left="6384" w:hanging="360"/>
      </w:pPr>
      <w:rPr>
        <w:rFonts w:ascii="Symbol" w:hAnsi="Symbol" w:hint="default"/>
      </w:rPr>
    </w:lvl>
    <w:lvl w:ilvl="7" w:tplc="040C0003" w:tentative="1">
      <w:start w:val="1"/>
      <w:numFmt w:val="bullet"/>
      <w:lvlText w:val="o"/>
      <w:lvlJc w:val="left"/>
      <w:pPr>
        <w:ind w:left="7104" w:hanging="360"/>
      </w:pPr>
      <w:rPr>
        <w:rFonts w:ascii="Courier New" w:hAnsi="Courier New" w:cs="Courier New" w:hint="default"/>
      </w:rPr>
    </w:lvl>
    <w:lvl w:ilvl="8" w:tplc="040C0005" w:tentative="1">
      <w:start w:val="1"/>
      <w:numFmt w:val="bullet"/>
      <w:lvlText w:val=""/>
      <w:lvlJc w:val="left"/>
      <w:pPr>
        <w:ind w:left="7824" w:hanging="360"/>
      </w:pPr>
      <w:rPr>
        <w:rFonts w:ascii="Wingdings" w:hAnsi="Wingdings" w:hint="default"/>
      </w:rPr>
    </w:lvl>
  </w:abstractNum>
  <w:abstractNum w:abstractNumId="6" w15:restartNumberingAfterBreak="0">
    <w:nsid w:val="2C8C20D7"/>
    <w:multiLevelType w:val="multilevel"/>
    <w:tmpl w:val="0A1C2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B2709F"/>
    <w:multiLevelType w:val="multilevel"/>
    <w:tmpl w:val="CC660E8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Marianne Light" w:eastAsia="Times New Roman" w:hAnsi="Marianne Light"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B3681B"/>
    <w:multiLevelType w:val="multilevel"/>
    <w:tmpl w:val="6932408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720A0C"/>
    <w:multiLevelType w:val="multilevel"/>
    <w:tmpl w:val="3F94A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005369"/>
    <w:multiLevelType w:val="multilevel"/>
    <w:tmpl w:val="4E987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39D4EDA"/>
    <w:multiLevelType w:val="multilevel"/>
    <w:tmpl w:val="7B7CC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697B72"/>
    <w:multiLevelType w:val="multilevel"/>
    <w:tmpl w:val="4BD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307ED"/>
    <w:multiLevelType w:val="multilevel"/>
    <w:tmpl w:val="5B08C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BC329F6"/>
    <w:multiLevelType w:val="multilevel"/>
    <w:tmpl w:val="0016C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E821664"/>
    <w:multiLevelType w:val="multilevel"/>
    <w:tmpl w:val="7E7A8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36739296">
    <w:abstractNumId w:val="1"/>
  </w:num>
  <w:num w:numId="2" w16cid:durableId="1050885962">
    <w:abstractNumId w:val="3"/>
  </w:num>
  <w:num w:numId="3" w16cid:durableId="2144082784">
    <w:abstractNumId w:val="11"/>
  </w:num>
  <w:num w:numId="4" w16cid:durableId="918902163">
    <w:abstractNumId w:val="5"/>
  </w:num>
  <w:num w:numId="5" w16cid:durableId="366806417">
    <w:abstractNumId w:val="9"/>
  </w:num>
  <w:num w:numId="6" w16cid:durableId="1252080925">
    <w:abstractNumId w:val="8"/>
  </w:num>
  <w:num w:numId="7" w16cid:durableId="1321039881">
    <w:abstractNumId w:val="6"/>
  </w:num>
  <w:num w:numId="8" w16cid:durableId="584918867">
    <w:abstractNumId w:val="7"/>
  </w:num>
  <w:num w:numId="9" w16cid:durableId="1865941911">
    <w:abstractNumId w:val="13"/>
  </w:num>
  <w:num w:numId="10" w16cid:durableId="751050666">
    <w:abstractNumId w:val="12"/>
  </w:num>
  <w:num w:numId="11" w16cid:durableId="1391617576">
    <w:abstractNumId w:val="16"/>
  </w:num>
  <w:num w:numId="12" w16cid:durableId="1159930074">
    <w:abstractNumId w:val="10"/>
  </w:num>
  <w:num w:numId="13" w16cid:durableId="1097287881">
    <w:abstractNumId w:val="18"/>
  </w:num>
  <w:num w:numId="14" w16cid:durableId="716853930">
    <w:abstractNumId w:val="2"/>
  </w:num>
  <w:num w:numId="15" w16cid:durableId="804738149">
    <w:abstractNumId w:val="17"/>
  </w:num>
  <w:num w:numId="16" w16cid:durableId="349573152">
    <w:abstractNumId w:val="15"/>
  </w:num>
  <w:num w:numId="17" w16cid:durableId="931936830">
    <w:abstractNumId w:val="4"/>
  </w:num>
  <w:num w:numId="18" w16cid:durableId="183391349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AC0"/>
    <w:rsid w:val="00005D87"/>
    <w:rsid w:val="00011A9B"/>
    <w:rsid w:val="00030ECC"/>
    <w:rsid w:val="00036E87"/>
    <w:rsid w:val="00037C39"/>
    <w:rsid w:val="000429F3"/>
    <w:rsid w:val="000543EB"/>
    <w:rsid w:val="00055A42"/>
    <w:rsid w:val="0008036A"/>
    <w:rsid w:val="00081363"/>
    <w:rsid w:val="00090B92"/>
    <w:rsid w:val="00092B91"/>
    <w:rsid w:val="00094C4C"/>
    <w:rsid w:val="00094C8A"/>
    <w:rsid w:val="0009733C"/>
    <w:rsid w:val="000A3F1F"/>
    <w:rsid w:val="000A4248"/>
    <w:rsid w:val="000B0B32"/>
    <w:rsid w:val="000B42CC"/>
    <w:rsid w:val="000B5885"/>
    <w:rsid w:val="000E085E"/>
    <w:rsid w:val="000E6835"/>
    <w:rsid w:val="00101B3A"/>
    <w:rsid w:val="001039AD"/>
    <w:rsid w:val="00103F80"/>
    <w:rsid w:val="0010603A"/>
    <w:rsid w:val="0010766F"/>
    <w:rsid w:val="0011054C"/>
    <w:rsid w:val="00125044"/>
    <w:rsid w:val="00127927"/>
    <w:rsid w:val="0014082E"/>
    <w:rsid w:val="0014102E"/>
    <w:rsid w:val="001541C4"/>
    <w:rsid w:val="00163883"/>
    <w:rsid w:val="00171668"/>
    <w:rsid w:val="00171A72"/>
    <w:rsid w:val="001765E5"/>
    <w:rsid w:val="00183DCD"/>
    <w:rsid w:val="00184C69"/>
    <w:rsid w:val="00184F7E"/>
    <w:rsid w:val="001939D7"/>
    <w:rsid w:val="001941CC"/>
    <w:rsid w:val="001B2E3D"/>
    <w:rsid w:val="001B40B6"/>
    <w:rsid w:val="001C329D"/>
    <w:rsid w:val="001C7FC8"/>
    <w:rsid w:val="001D085D"/>
    <w:rsid w:val="001F1D3B"/>
    <w:rsid w:val="001F5E71"/>
    <w:rsid w:val="0020438A"/>
    <w:rsid w:val="00215065"/>
    <w:rsid w:val="00221769"/>
    <w:rsid w:val="00226F19"/>
    <w:rsid w:val="002409B9"/>
    <w:rsid w:val="00257A6A"/>
    <w:rsid w:val="002755E2"/>
    <w:rsid w:val="002839B5"/>
    <w:rsid w:val="002901CD"/>
    <w:rsid w:val="00295AA0"/>
    <w:rsid w:val="002A38C3"/>
    <w:rsid w:val="002A4D6D"/>
    <w:rsid w:val="002A6141"/>
    <w:rsid w:val="002A795C"/>
    <w:rsid w:val="002B2BDB"/>
    <w:rsid w:val="002C29E2"/>
    <w:rsid w:val="002C5168"/>
    <w:rsid w:val="002C533D"/>
    <w:rsid w:val="002C74D3"/>
    <w:rsid w:val="002D2232"/>
    <w:rsid w:val="002E1BE2"/>
    <w:rsid w:val="002E79B6"/>
    <w:rsid w:val="002F1816"/>
    <w:rsid w:val="002F2358"/>
    <w:rsid w:val="002F3F2E"/>
    <w:rsid w:val="002F7529"/>
    <w:rsid w:val="002F78A1"/>
    <w:rsid w:val="00315673"/>
    <w:rsid w:val="00315A0A"/>
    <w:rsid w:val="0032107A"/>
    <w:rsid w:val="00323BBD"/>
    <w:rsid w:val="00353EA9"/>
    <w:rsid w:val="00355C60"/>
    <w:rsid w:val="00355E54"/>
    <w:rsid w:val="0036103F"/>
    <w:rsid w:val="00361EA1"/>
    <w:rsid w:val="0036363E"/>
    <w:rsid w:val="00376BF2"/>
    <w:rsid w:val="00386938"/>
    <w:rsid w:val="00397596"/>
    <w:rsid w:val="003A2D42"/>
    <w:rsid w:val="003A5973"/>
    <w:rsid w:val="003B474F"/>
    <w:rsid w:val="003B4ED2"/>
    <w:rsid w:val="003C06CB"/>
    <w:rsid w:val="003C0D64"/>
    <w:rsid w:val="003C1B8C"/>
    <w:rsid w:val="003C61F3"/>
    <w:rsid w:val="003C770C"/>
    <w:rsid w:val="003E0F94"/>
    <w:rsid w:val="003E6C8C"/>
    <w:rsid w:val="003F65C2"/>
    <w:rsid w:val="00400302"/>
    <w:rsid w:val="00406FF1"/>
    <w:rsid w:val="00412EF5"/>
    <w:rsid w:val="0041417A"/>
    <w:rsid w:val="00424DAD"/>
    <w:rsid w:val="0042637A"/>
    <w:rsid w:val="00427574"/>
    <w:rsid w:val="00432D2A"/>
    <w:rsid w:val="0043312D"/>
    <w:rsid w:val="00435959"/>
    <w:rsid w:val="00435AE4"/>
    <w:rsid w:val="0044266C"/>
    <w:rsid w:val="00443AAC"/>
    <w:rsid w:val="0044434E"/>
    <w:rsid w:val="0044515D"/>
    <w:rsid w:val="0045330B"/>
    <w:rsid w:val="00456C11"/>
    <w:rsid w:val="00460BAA"/>
    <w:rsid w:val="00462028"/>
    <w:rsid w:val="0046474B"/>
    <w:rsid w:val="00464CAC"/>
    <w:rsid w:val="00467084"/>
    <w:rsid w:val="00496A27"/>
    <w:rsid w:val="004A3242"/>
    <w:rsid w:val="004B0137"/>
    <w:rsid w:val="004B36B9"/>
    <w:rsid w:val="004C12DF"/>
    <w:rsid w:val="004C2A7B"/>
    <w:rsid w:val="004C3E70"/>
    <w:rsid w:val="004D6115"/>
    <w:rsid w:val="004E00F3"/>
    <w:rsid w:val="004E1DFC"/>
    <w:rsid w:val="004E5E14"/>
    <w:rsid w:val="004F4B8C"/>
    <w:rsid w:val="004F5B32"/>
    <w:rsid w:val="00500116"/>
    <w:rsid w:val="0050066A"/>
    <w:rsid w:val="005009D2"/>
    <w:rsid w:val="00500DB5"/>
    <w:rsid w:val="005017B2"/>
    <w:rsid w:val="00504467"/>
    <w:rsid w:val="00507621"/>
    <w:rsid w:val="00515926"/>
    <w:rsid w:val="0052050A"/>
    <w:rsid w:val="00520EC8"/>
    <w:rsid w:val="00521F20"/>
    <w:rsid w:val="00523E83"/>
    <w:rsid w:val="005330B1"/>
    <w:rsid w:val="00533138"/>
    <w:rsid w:val="0053403B"/>
    <w:rsid w:val="0053723B"/>
    <w:rsid w:val="00545C7D"/>
    <w:rsid w:val="00550072"/>
    <w:rsid w:val="005517EC"/>
    <w:rsid w:val="005527B4"/>
    <w:rsid w:val="005537E2"/>
    <w:rsid w:val="00555705"/>
    <w:rsid w:val="0058205D"/>
    <w:rsid w:val="00582BAA"/>
    <w:rsid w:val="00584568"/>
    <w:rsid w:val="00587416"/>
    <w:rsid w:val="0059429C"/>
    <w:rsid w:val="005966D5"/>
    <w:rsid w:val="005A18CC"/>
    <w:rsid w:val="005A5899"/>
    <w:rsid w:val="005A6806"/>
    <w:rsid w:val="005A7A11"/>
    <w:rsid w:val="005A7CEC"/>
    <w:rsid w:val="005B1CAE"/>
    <w:rsid w:val="005B27BB"/>
    <w:rsid w:val="005B5E3B"/>
    <w:rsid w:val="005B7955"/>
    <w:rsid w:val="005C42DD"/>
    <w:rsid w:val="005C5F1C"/>
    <w:rsid w:val="005D6F0B"/>
    <w:rsid w:val="005E0AD6"/>
    <w:rsid w:val="005E356D"/>
    <w:rsid w:val="005F4549"/>
    <w:rsid w:val="005F6FE1"/>
    <w:rsid w:val="00603C0A"/>
    <w:rsid w:val="006055BA"/>
    <w:rsid w:val="0060657F"/>
    <w:rsid w:val="00611EE3"/>
    <w:rsid w:val="0061461B"/>
    <w:rsid w:val="00617E34"/>
    <w:rsid w:val="0062690B"/>
    <w:rsid w:val="006306FE"/>
    <w:rsid w:val="00637ADC"/>
    <w:rsid w:val="00642516"/>
    <w:rsid w:val="006430F4"/>
    <w:rsid w:val="00653A2E"/>
    <w:rsid w:val="00655A49"/>
    <w:rsid w:val="00656733"/>
    <w:rsid w:val="00660771"/>
    <w:rsid w:val="00662A86"/>
    <w:rsid w:val="006642A5"/>
    <w:rsid w:val="00671B26"/>
    <w:rsid w:val="00672A7C"/>
    <w:rsid w:val="00673B52"/>
    <w:rsid w:val="00677B96"/>
    <w:rsid w:val="00684A5A"/>
    <w:rsid w:val="006864E8"/>
    <w:rsid w:val="0069631D"/>
    <w:rsid w:val="006A645C"/>
    <w:rsid w:val="006B52CE"/>
    <w:rsid w:val="006C1E69"/>
    <w:rsid w:val="006C3546"/>
    <w:rsid w:val="006D2C94"/>
    <w:rsid w:val="006E0176"/>
    <w:rsid w:val="006E36B0"/>
    <w:rsid w:val="006E4F6A"/>
    <w:rsid w:val="006E59CE"/>
    <w:rsid w:val="006E5B80"/>
    <w:rsid w:val="006F3227"/>
    <w:rsid w:val="006F7590"/>
    <w:rsid w:val="007001E8"/>
    <w:rsid w:val="007020FC"/>
    <w:rsid w:val="007046A9"/>
    <w:rsid w:val="00713EA3"/>
    <w:rsid w:val="007150D5"/>
    <w:rsid w:val="00723881"/>
    <w:rsid w:val="007258FC"/>
    <w:rsid w:val="00731E95"/>
    <w:rsid w:val="00734F53"/>
    <w:rsid w:val="00735187"/>
    <w:rsid w:val="0073745F"/>
    <w:rsid w:val="00740514"/>
    <w:rsid w:val="007429C8"/>
    <w:rsid w:val="00752108"/>
    <w:rsid w:val="00752375"/>
    <w:rsid w:val="00756311"/>
    <w:rsid w:val="0076162A"/>
    <w:rsid w:val="0076438D"/>
    <w:rsid w:val="00766F4B"/>
    <w:rsid w:val="00767184"/>
    <w:rsid w:val="007771AC"/>
    <w:rsid w:val="00783EA2"/>
    <w:rsid w:val="00784802"/>
    <w:rsid w:val="0078564C"/>
    <w:rsid w:val="00785B4C"/>
    <w:rsid w:val="0078613C"/>
    <w:rsid w:val="00796A68"/>
    <w:rsid w:val="007A5F24"/>
    <w:rsid w:val="007B04B6"/>
    <w:rsid w:val="007B0C5C"/>
    <w:rsid w:val="007B45F4"/>
    <w:rsid w:val="007B63AE"/>
    <w:rsid w:val="007B6BAA"/>
    <w:rsid w:val="007C0883"/>
    <w:rsid w:val="007C6F93"/>
    <w:rsid w:val="007E5ECB"/>
    <w:rsid w:val="007F3814"/>
    <w:rsid w:val="0081372E"/>
    <w:rsid w:val="008151D4"/>
    <w:rsid w:val="00820804"/>
    <w:rsid w:val="00831C79"/>
    <w:rsid w:val="00833AE5"/>
    <w:rsid w:val="00834173"/>
    <w:rsid w:val="00837B9C"/>
    <w:rsid w:val="0084071F"/>
    <w:rsid w:val="00850E29"/>
    <w:rsid w:val="00853BA1"/>
    <w:rsid w:val="008617B6"/>
    <w:rsid w:val="00865F41"/>
    <w:rsid w:val="00872B06"/>
    <w:rsid w:val="00872CF0"/>
    <w:rsid w:val="00874C56"/>
    <w:rsid w:val="00876189"/>
    <w:rsid w:val="008771A5"/>
    <w:rsid w:val="008771FC"/>
    <w:rsid w:val="008775B4"/>
    <w:rsid w:val="008844E7"/>
    <w:rsid w:val="008875ED"/>
    <w:rsid w:val="0089133F"/>
    <w:rsid w:val="008A0034"/>
    <w:rsid w:val="008A096D"/>
    <w:rsid w:val="008A26A6"/>
    <w:rsid w:val="008A383C"/>
    <w:rsid w:val="008A7FDF"/>
    <w:rsid w:val="008B2271"/>
    <w:rsid w:val="008B2D88"/>
    <w:rsid w:val="008B63D4"/>
    <w:rsid w:val="008C05D5"/>
    <w:rsid w:val="008C07D9"/>
    <w:rsid w:val="008C496C"/>
    <w:rsid w:val="008E3B83"/>
    <w:rsid w:val="008E783B"/>
    <w:rsid w:val="008F128D"/>
    <w:rsid w:val="008F5D04"/>
    <w:rsid w:val="008F6765"/>
    <w:rsid w:val="008F7E37"/>
    <w:rsid w:val="00904DCF"/>
    <w:rsid w:val="0090789D"/>
    <w:rsid w:val="0091028D"/>
    <w:rsid w:val="009175E6"/>
    <w:rsid w:val="009242F8"/>
    <w:rsid w:val="00925A60"/>
    <w:rsid w:val="00926B06"/>
    <w:rsid w:val="00926BE3"/>
    <w:rsid w:val="00933FE5"/>
    <w:rsid w:val="00941A8E"/>
    <w:rsid w:val="00943626"/>
    <w:rsid w:val="00962396"/>
    <w:rsid w:val="00967F7A"/>
    <w:rsid w:val="009755C6"/>
    <w:rsid w:val="009758E6"/>
    <w:rsid w:val="00975A67"/>
    <w:rsid w:val="009776B6"/>
    <w:rsid w:val="00980005"/>
    <w:rsid w:val="009825BD"/>
    <w:rsid w:val="00985465"/>
    <w:rsid w:val="009938D1"/>
    <w:rsid w:val="00994E08"/>
    <w:rsid w:val="00997467"/>
    <w:rsid w:val="009A2D77"/>
    <w:rsid w:val="009A42FF"/>
    <w:rsid w:val="009B67F7"/>
    <w:rsid w:val="009B783B"/>
    <w:rsid w:val="009C052B"/>
    <w:rsid w:val="009C3D10"/>
    <w:rsid w:val="009C4B27"/>
    <w:rsid w:val="009C5C3F"/>
    <w:rsid w:val="009D202B"/>
    <w:rsid w:val="009D24CC"/>
    <w:rsid w:val="009D3827"/>
    <w:rsid w:val="009D61A5"/>
    <w:rsid w:val="009E2449"/>
    <w:rsid w:val="009E515A"/>
    <w:rsid w:val="009F57BF"/>
    <w:rsid w:val="009F5F68"/>
    <w:rsid w:val="009F625A"/>
    <w:rsid w:val="009F76E8"/>
    <w:rsid w:val="00A04F48"/>
    <w:rsid w:val="00A06379"/>
    <w:rsid w:val="00A07779"/>
    <w:rsid w:val="00A11DC0"/>
    <w:rsid w:val="00A141EF"/>
    <w:rsid w:val="00A179A3"/>
    <w:rsid w:val="00A274A1"/>
    <w:rsid w:val="00A3084E"/>
    <w:rsid w:val="00A30B6D"/>
    <w:rsid w:val="00A3414C"/>
    <w:rsid w:val="00A40ED5"/>
    <w:rsid w:val="00A43551"/>
    <w:rsid w:val="00A44FAE"/>
    <w:rsid w:val="00A54BB6"/>
    <w:rsid w:val="00A54E08"/>
    <w:rsid w:val="00A64F60"/>
    <w:rsid w:val="00A70CDB"/>
    <w:rsid w:val="00A715C6"/>
    <w:rsid w:val="00A728B5"/>
    <w:rsid w:val="00A766D8"/>
    <w:rsid w:val="00A814B5"/>
    <w:rsid w:val="00A86EAF"/>
    <w:rsid w:val="00A90BCD"/>
    <w:rsid w:val="00A95195"/>
    <w:rsid w:val="00A95A3F"/>
    <w:rsid w:val="00A95A7F"/>
    <w:rsid w:val="00A96F3C"/>
    <w:rsid w:val="00AA5F56"/>
    <w:rsid w:val="00AA6C20"/>
    <w:rsid w:val="00AA718E"/>
    <w:rsid w:val="00AB2CFC"/>
    <w:rsid w:val="00AC4A72"/>
    <w:rsid w:val="00AC6CA3"/>
    <w:rsid w:val="00AD21B4"/>
    <w:rsid w:val="00AD4564"/>
    <w:rsid w:val="00AD5432"/>
    <w:rsid w:val="00AE093C"/>
    <w:rsid w:val="00AE0AE9"/>
    <w:rsid w:val="00AF438E"/>
    <w:rsid w:val="00B13268"/>
    <w:rsid w:val="00B242D6"/>
    <w:rsid w:val="00B25AE1"/>
    <w:rsid w:val="00B263FE"/>
    <w:rsid w:val="00B2723D"/>
    <w:rsid w:val="00B304E9"/>
    <w:rsid w:val="00B33955"/>
    <w:rsid w:val="00B42691"/>
    <w:rsid w:val="00B45728"/>
    <w:rsid w:val="00B510EE"/>
    <w:rsid w:val="00B54852"/>
    <w:rsid w:val="00B744EF"/>
    <w:rsid w:val="00B8086E"/>
    <w:rsid w:val="00B80B36"/>
    <w:rsid w:val="00B84252"/>
    <w:rsid w:val="00B84CE4"/>
    <w:rsid w:val="00B84DB7"/>
    <w:rsid w:val="00B8505C"/>
    <w:rsid w:val="00B92118"/>
    <w:rsid w:val="00B92406"/>
    <w:rsid w:val="00B95C2B"/>
    <w:rsid w:val="00B97199"/>
    <w:rsid w:val="00BA1DB4"/>
    <w:rsid w:val="00BA1EF4"/>
    <w:rsid w:val="00BA25F9"/>
    <w:rsid w:val="00BA3787"/>
    <w:rsid w:val="00BA7F61"/>
    <w:rsid w:val="00BB3081"/>
    <w:rsid w:val="00BB39F1"/>
    <w:rsid w:val="00BB7739"/>
    <w:rsid w:val="00BC1105"/>
    <w:rsid w:val="00BC23C4"/>
    <w:rsid w:val="00BD16DC"/>
    <w:rsid w:val="00BD77F3"/>
    <w:rsid w:val="00BD78F6"/>
    <w:rsid w:val="00BE2F4C"/>
    <w:rsid w:val="00BF0989"/>
    <w:rsid w:val="00BF3830"/>
    <w:rsid w:val="00C02AA6"/>
    <w:rsid w:val="00C0560D"/>
    <w:rsid w:val="00C057C4"/>
    <w:rsid w:val="00C1097E"/>
    <w:rsid w:val="00C20948"/>
    <w:rsid w:val="00C24F43"/>
    <w:rsid w:val="00C25FD0"/>
    <w:rsid w:val="00C26C3D"/>
    <w:rsid w:val="00C33759"/>
    <w:rsid w:val="00C33ADB"/>
    <w:rsid w:val="00C35901"/>
    <w:rsid w:val="00C36ACC"/>
    <w:rsid w:val="00C375A8"/>
    <w:rsid w:val="00C4273E"/>
    <w:rsid w:val="00C62AE5"/>
    <w:rsid w:val="00C63F36"/>
    <w:rsid w:val="00C64AA2"/>
    <w:rsid w:val="00C64B6E"/>
    <w:rsid w:val="00C679A9"/>
    <w:rsid w:val="00C766FF"/>
    <w:rsid w:val="00C91B1F"/>
    <w:rsid w:val="00CA1362"/>
    <w:rsid w:val="00CA22B4"/>
    <w:rsid w:val="00CA3EC4"/>
    <w:rsid w:val="00CA486D"/>
    <w:rsid w:val="00CA5CD0"/>
    <w:rsid w:val="00CB444A"/>
    <w:rsid w:val="00CB4767"/>
    <w:rsid w:val="00CB6B37"/>
    <w:rsid w:val="00CC2091"/>
    <w:rsid w:val="00CC348F"/>
    <w:rsid w:val="00CC49C7"/>
    <w:rsid w:val="00CC50D0"/>
    <w:rsid w:val="00CD7D61"/>
    <w:rsid w:val="00CD7FC7"/>
    <w:rsid w:val="00CE48FE"/>
    <w:rsid w:val="00CE52E9"/>
    <w:rsid w:val="00CE5971"/>
    <w:rsid w:val="00CF0DFC"/>
    <w:rsid w:val="00CF3EA9"/>
    <w:rsid w:val="00CF6ACE"/>
    <w:rsid w:val="00CF7E67"/>
    <w:rsid w:val="00D007C2"/>
    <w:rsid w:val="00D0103D"/>
    <w:rsid w:val="00D02574"/>
    <w:rsid w:val="00D051F1"/>
    <w:rsid w:val="00D07039"/>
    <w:rsid w:val="00D11D8A"/>
    <w:rsid w:val="00D13A8B"/>
    <w:rsid w:val="00D14A9A"/>
    <w:rsid w:val="00D169F6"/>
    <w:rsid w:val="00D27A50"/>
    <w:rsid w:val="00D4690D"/>
    <w:rsid w:val="00D46FBE"/>
    <w:rsid w:val="00D47FB4"/>
    <w:rsid w:val="00D51D1A"/>
    <w:rsid w:val="00D53162"/>
    <w:rsid w:val="00D54EA2"/>
    <w:rsid w:val="00D5744C"/>
    <w:rsid w:val="00D57C77"/>
    <w:rsid w:val="00D57DCB"/>
    <w:rsid w:val="00D65F8A"/>
    <w:rsid w:val="00D70CEC"/>
    <w:rsid w:val="00D728CE"/>
    <w:rsid w:val="00D74F1E"/>
    <w:rsid w:val="00D80002"/>
    <w:rsid w:val="00D8114D"/>
    <w:rsid w:val="00D94938"/>
    <w:rsid w:val="00D9581A"/>
    <w:rsid w:val="00D95F69"/>
    <w:rsid w:val="00DA068C"/>
    <w:rsid w:val="00DA0DB8"/>
    <w:rsid w:val="00DA7CBA"/>
    <w:rsid w:val="00DB4C1E"/>
    <w:rsid w:val="00DB638A"/>
    <w:rsid w:val="00DB63EE"/>
    <w:rsid w:val="00DC6372"/>
    <w:rsid w:val="00DE0A64"/>
    <w:rsid w:val="00DE208B"/>
    <w:rsid w:val="00DF72F4"/>
    <w:rsid w:val="00E01D85"/>
    <w:rsid w:val="00E07DC6"/>
    <w:rsid w:val="00E128AE"/>
    <w:rsid w:val="00E17453"/>
    <w:rsid w:val="00E21B3F"/>
    <w:rsid w:val="00E3197A"/>
    <w:rsid w:val="00E32337"/>
    <w:rsid w:val="00E36314"/>
    <w:rsid w:val="00E367C2"/>
    <w:rsid w:val="00E5065A"/>
    <w:rsid w:val="00E51BC7"/>
    <w:rsid w:val="00E52E4D"/>
    <w:rsid w:val="00E5335E"/>
    <w:rsid w:val="00E609A9"/>
    <w:rsid w:val="00E62864"/>
    <w:rsid w:val="00E7064D"/>
    <w:rsid w:val="00E742E3"/>
    <w:rsid w:val="00E76345"/>
    <w:rsid w:val="00E854AE"/>
    <w:rsid w:val="00EA3D15"/>
    <w:rsid w:val="00EA7BFB"/>
    <w:rsid w:val="00EB08C4"/>
    <w:rsid w:val="00EB1C20"/>
    <w:rsid w:val="00EB3304"/>
    <w:rsid w:val="00EC44D6"/>
    <w:rsid w:val="00EC4DDB"/>
    <w:rsid w:val="00EC66DF"/>
    <w:rsid w:val="00EC754A"/>
    <w:rsid w:val="00ED2A1B"/>
    <w:rsid w:val="00EF3728"/>
    <w:rsid w:val="00F007E7"/>
    <w:rsid w:val="00F068AE"/>
    <w:rsid w:val="00F10126"/>
    <w:rsid w:val="00F25439"/>
    <w:rsid w:val="00F33F3C"/>
    <w:rsid w:val="00F34B71"/>
    <w:rsid w:val="00F367AE"/>
    <w:rsid w:val="00F40225"/>
    <w:rsid w:val="00F41516"/>
    <w:rsid w:val="00F57A5C"/>
    <w:rsid w:val="00F61F5E"/>
    <w:rsid w:val="00F62D40"/>
    <w:rsid w:val="00F723BF"/>
    <w:rsid w:val="00F72C8B"/>
    <w:rsid w:val="00F74978"/>
    <w:rsid w:val="00F81DB5"/>
    <w:rsid w:val="00F81FF8"/>
    <w:rsid w:val="00F84460"/>
    <w:rsid w:val="00F853BD"/>
    <w:rsid w:val="00F85741"/>
    <w:rsid w:val="00F96C33"/>
    <w:rsid w:val="00FA1761"/>
    <w:rsid w:val="00FA2F14"/>
    <w:rsid w:val="00FA599B"/>
    <w:rsid w:val="00FA5D3E"/>
    <w:rsid w:val="00FA646B"/>
    <w:rsid w:val="00FA79BA"/>
    <w:rsid w:val="00FB0C7F"/>
    <w:rsid w:val="00FB75A1"/>
    <w:rsid w:val="00FC2D4D"/>
    <w:rsid w:val="00FC30D5"/>
    <w:rsid w:val="00FD11AE"/>
    <w:rsid w:val="00FD69FD"/>
    <w:rsid w:val="00FD7216"/>
    <w:rsid w:val="00FD7469"/>
    <w:rsid w:val="00FE2EE6"/>
    <w:rsid w:val="00FE44C4"/>
    <w:rsid w:val="00FE545A"/>
    <w:rsid w:val="00FE7E2D"/>
    <w:rsid w:val="00FF29A4"/>
    <w:rsid w:val="00FF7A05"/>
    <w:rsid w:val="0BFF1655"/>
    <w:rsid w:val="121D4004"/>
    <w:rsid w:val="1782ED6C"/>
    <w:rsid w:val="18801920"/>
    <w:rsid w:val="1D9C4135"/>
    <w:rsid w:val="1FA94150"/>
    <w:rsid w:val="2070DACD"/>
    <w:rsid w:val="24760D4D"/>
    <w:rsid w:val="29BE2074"/>
    <w:rsid w:val="2AF95BAE"/>
    <w:rsid w:val="2D45AAE2"/>
    <w:rsid w:val="2E46A017"/>
    <w:rsid w:val="2F20A659"/>
    <w:rsid w:val="2FE28796"/>
    <w:rsid w:val="301F13A0"/>
    <w:rsid w:val="3334A819"/>
    <w:rsid w:val="33B2E2E6"/>
    <w:rsid w:val="3603E875"/>
    <w:rsid w:val="466A0FA5"/>
    <w:rsid w:val="4B14EC4A"/>
    <w:rsid w:val="553B8E23"/>
    <w:rsid w:val="583A87EE"/>
    <w:rsid w:val="58AF200F"/>
    <w:rsid w:val="5DE6283F"/>
    <w:rsid w:val="62BDCB32"/>
    <w:rsid w:val="64C0B783"/>
    <w:rsid w:val="66B83464"/>
    <w:rsid w:val="69446EAB"/>
    <w:rsid w:val="72D22894"/>
    <w:rsid w:val="7525CE86"/>
    <w:rsid w:val="77666EA1"/>
    <w:rsid w:val="7862E9C8"/>
    <w:rsid w:val="79D4EC12"/>
    <w:rsid w:val="7C1A1A60"/>
    <w:rsid w:val="7C3DE3EC"/>
    <w:rsid w:val="7CC52E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D051F1"/>
    <w:pPr>
      <w:numPr>
        <w:numId w:val="5"/>
      </w:numPr>
      <w:pBdr>
        <w:bottom w:val="single" w:sz="8" w:space="1" w:color="auto"/>
      </w:pBdr>
      <w:spacing w:before="360" w:after="240"/>
      <w:outlineLvl w:val="0"/>
    </w:pPr>
    <w:rPr>
      <w:rFonts w:ascii="Marianne" w:eastAsia="Calibri" w:hAnsi="Marianne"/>
      <w:sz w:val="32"/>
      <w:szCs w:val="32"/>
      <w:lang w:eastAsia="en-US"/>
    </w:rPr>
  </w:style>
  <w:style w:type="paragraph" w:styleId="Titre2">
    <w:name w:val="heading 2"/>
    <w:basedOn w:val="Paragraphedeliste"/>
    <w:next w:val="Normal"/>
    <w:link w:val="Titre2Car"/>
    <w:uiPriority w:val="9"/>
    <w:unhideWhenUsed/>
    <w:qFormat/>
    <w:rsid w:val="00D051F1"/>
    <w:pPr>
      <w:numPr>
        <w:ilvl w:val="1"/>
        <w:numId w:val="5"/>
      </w:numPr>
      <w:spacing w:before="240" w:after="240"/>
      <w:outlineLvl w:val="1"/>
    </w:pPr>
    <w:rPr>
      <w:rFonts w:ascii="Marianne" w:eastAsia="Calibri" w:hAnsi="Marianne"/>
      <w:sz w:val="26"/>
      <w:szCs w:val="26"/>
      <w:lang w:eastAsia="en-US"/>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D051F1"/>
    <w:rPr>
      <w:rFonts w:ascii="Marianne" w:eastAsia="Calibri" w:hAnsi="Marianne" w:cs="Times New Roman"/>
      <w:color w:val="000000"/>
      <w:kern w:val="28"/>
      <w:sz w:val="32"/>
      <w:szCs w:val="32"/>
      <w14:ligatures w14:val="standard"/>
      <w14:cntxtAlts/>
    </w:rPr>
  </w:style>
  <w:style w:type="character" w:customStyle="1" w:styleId="Titre2Car">
    <w:name w:val="Titre 2 Car"/>
    <w:basedOn w:val="Policepardfaut"/>
    <w:link w:val="Titre2"/>
    <w:uiPriority w:val="9"/>
    <w:rsid w:val="00D051F1"/>
    <w:rPr>
      <w:rFonts w:ascii="Marianne" w:eastAsia="Calibri" w:hAnsi="Marianne" w:cs="Times New Roman"/>
      <w:color w:val="000000"/>
      <w:kern w:val="28"/>
      <w:sz w:val="26"/>
      <w:szCs w:val="26"/>
      <w14:ligatures w14:val="standard"/>
      <w14:cntxtAlts/>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EC,Puce"/>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1"/>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FE44C4"/>
    <w:pPr>
      <w:jc w:val="both"/>
    </w:pPr>
    <w:rPr>
      <w:rFonts w:ascii="Marianne Light" w:hAnsi="Marianne Light"/>
      <w:bCs/>
      <w:i/>
      <w:sz w:val="18"/>
      <w:szCs w:val="18"/>
    </w:rPr>
  </w:style>
  <w:style w:type="character" w:customStyle="1" w:styleId="TexteCourantCar">
    <w:name w:val="Texte Courant Car"/>
    <w:basedOn w:val="Policepardfaut"/>
    <w:link w:val="TexteCourant"/>
    <w:rsid w:val="00FE44C4"/>
    <w:rPr>
      <w:rFonts w:ascii="Marianne Light" w:eastAsia="Times New Roman" w:hAnsi="Marianne Light" w:cs="Times New Roman"/>
      <w:bCs/>
      <w:i/>
      <w:color w:val="000000"/>
      <w:kern w:val="28"/>
      <w:sz w:val="18"/>
      <w:szCs w:val="18"/>
      <w:lang w:eastAsia="fr-FR"/>
      <w14:ligatures w14:val="standard"/>
      <w14:cntxtAlts/>
    </w:rPr>
  </w:style>
  <w:style w:type="paragraph" w:customStyle="1" w:styleId="Pucerond">
    <w:name w:val="Puce rond"/>
    <w:basedOn w:val="Paragraphedeliste"/>
    <w:link w:val="PucerondCar"/>
    <w:qFormat/>
    <w:rsid w:val="00D051F1"/>
    <w:pPr>
      <w:numPr>
        <w:ilvl w:val="1"/>
        <w:numId w:val="2"/>
      </w:numPr>
      <w:spacing w:line="240" w:lineRule="auto"/>
      <w:ind w:left="92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D051F1"/>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3"/>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
    <w:basedOn w:val="Policepardfaut"/>
    <w:unhideWhenUsed/>
    <w:qFormat/>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paragraph" w:customStyle="1" w:styleId="notebasdepage">
    <w:name w:val="note bas de page"/>
    <w:basedOn w:val="Notedebasdepage"/>
    <w:link w:val="notebasdepageCar"/>
    <w:qFormat/>
    <w:rsid w:val="00D728CE"/>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D728CE"/>
    <w:rPr>
      <w:rFonts w:ascii="Marianne Light" w:eastAsiaTheme="minorEastAsia" w:hAnsi="Marianne Light" w:cs="Arial"/>
      <w:kern w:val="28"/>
      <w:sz w:val="14"/>
      <w:szCs w:val="12"/>
      <w:lang w:eastAsia="ar-SA"/>
    </w:rPr>
  </w:style>
  <w:style w:type="character" w:styleId="Lienhypertextesuivivisit">
    <w:name w:val="FollowedHyperlink"/>
    <w:basedOn w:val="Policepardfaut"/>
    <w:uiPriority w:val="99"/>
    <w:semiHidden/>
    <w:unhideWhenUsed/>
    <w:rsid w:val="00C057C4"/>
    <w:rPr>
      <w:color w:val="800080" w:themeColor="followedHyperlink"/>
      <w:u w:val="single"/>
    </w:rPr>
  </w:style>
  <w:style w:type="paragraph" w:styleId="Rvision">
    <w:name w:val="Revision"/>
    <w:hidden/>
    <w:uiPriority w:val="99"/>
    <w:semiHidden/>
    <w:rsid w:val="00DF72F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soustitre2">
    <w:name w:val="sous titre 2"/>
    <w:basedOn w:val="Titre1"/>
    <w:link w:val="soustitre2Car"/>
    <w:qFormat/>
    <w:rsid w:val="00FA599B"/>
    <w:pPr>
      <w:keepNext/>
      <w:keepLines/>
      <w:numPr>
        <w:numId w:val="0"/>
      </w:numPr>
      <w:pBdr>
        <w:bottom w:val="none" w:sz="0" w:space="0" w:color="auto"/>
      </w:pBdr>
      <w:spacing w:before="240" w:after="120" w:line="259" w:lineRule="auto"/>
      <w:ind w:left="624" w:hanging="454"/>
      <w:contextualSpacing w:val="0"/>
    </w:pPr>
    <w:rPr>
      <w:rFonts w:eastAsiaTheme="majorEastAsia" w:cstheme="majorBidi"/>
      <w:color w:val="000000" w:themeColor="text1"/>
      <w:sz w:val="26"/>
    </w:rPr>
  </w:style>
  <w:style w:type="character" w:customStyle="1" w:styleId="soustitre2Car">
    <w:name w:val="sous titre 2 Car"/>
    <w:basedOn w:val="Titre1Car"/>
    <w:link w:val="soustitre2"/>
    <w:rsid w:val="00FA599B"/>
    <w:rPr>
      <w:rFonts w:ascii="Marianne" w:eastAsiaTheme="majorEastAsia" w:hAnsi="Marianne" w:cstheme="majorBidi"/>
      <w:color w:val="000000" w:themeColor="text1"/>
      <w:kern w:val="28"/>
      <w:sz w:val="26"/>
      <w:szCs w:val="32"/>
      <w14:ligatures w14:val="standard"/>
      <w14:cntxtAlts/>
    </w:rPr>
  </w:style>
  <w:style w:type="character" w:styleId="Mentionnonrsolue">
    <w:name w:val="Unresolved Mention"/>
    <w:basedOn w:val="Policepardfaut"/>
    <w:uiPriority w:val="99"/>
    <w:semiHidden/>
    <w:unhideWhenUsed/>
    <w:rsid w:val="003E0F94"/>
    <w:rPr>
      <w:color w:val="605E5C"/>
      <w:shd w:val="clear" w:color="auto" w:fill="E1DFDD"/>
    </w:rPr>
  </w:style>
  <w:style w:type="character" w:customStyle="1" w:styleId="normaltextrun">
    <w:name w:val="normaltextrun"/>
    <w:basedOn w:val="Policepardfaut"/>
    <w:rsid w:val="005A18CC"/>
  </w:style>
  <w:style w:type="character" w:customStyle="1" w:styleId="eop">
    <w:name w:val="eop"/>
    <w:basedOn w:val="Policepardfaut"/>
    <w:rsid w:val="005A18CC"/>
  </w:style>
  <w:style w:type="paragraph" w:customStyle="1" w:styleId="paragraph">
    <w:name w:val="paragraph"/>
    <w:basedOn w:val="Normal"/>
    <w:rsid w:val="00671B26"/>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49">
      <w:bodyDiv w:val="1"/>
      <w:marLeft w:val="0"/>
      <w:marRight w:val="0"/>
      <w:marTop w:val="0"/>
      <w:marBottom w:val="0"/>
      <w:divBdr>
        <w:top w:val="none" w:sz="0" w:space="0" w:color="auto"/>
        <w:left w:val="none" w:sz="0" w:space="0" w:color="auto"/>
        <w:bottom w:val="none" w:sz="0" w:space="0" w:color="auto"/>
        <w:right w:val="none" w:sz="0" w:space="0" w:color="auto"/>
      </w:divBdr>
    </w:div>
    <w:div w:id="100493579">
      <w:bodyDiv w:val="1"/>
      <w:marLeft w:val="0"/>
      <w:marRight w:val="0"/>
      <w:marTop w:val="0"/>
      <w:marBottom w:val="0"/>
      <w:divBdr>
        <w:top w:val="none" w:sz="0" w:space="0" w:color="auto"/>
        <w:left w:val="none" w:sz="0" w:space="0" w:color="auto"/>
        <w:bottom w:val="none" w:sz="0" w:space="0" w:color="auto"/>
        <w:right w:val="none" w:sz="0" w:space="0" w:color="auto"/>
      </w:divBdr>
    </w:div>
    <w:div w:id="46612247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18475323">
      <w:bodyDiv w:val="1"/>
      <w:marLeft w:val="0"/>
      <w:marRight w:val="0"/>
      <w:marTop w:val="0"/>
      <w:marBottom w:val="0"/>
      <w:divBdr>
        <w:top w:val="none" w:sz="0" w:space="0" w:color="auto"/>
        <w:left w:val="none" w:sz="0" w:space="0" w:color="auto"/>
        <w:bottom w:val="none" w:sz="0" w:space="0" w:color="auto"/>
        <w:right w:val="none" w:sz="0" w:space="0" w:color="auto"/>
      </w:divBdr>
    </w:div>
    <w:div w:id="780104905">
      <w:bodyDiv w:val="1"/>
      <w:marLeft w:val="0"/>
      <w:marRight w:val="0"/>
      <w:marTop w:val="0"/>
      <w:marBottom w:val="0"/>
      <w:divBdr>
        <w:top w:val="none" w:sz="0" w:space="0" w:color="auto"/>
        <w:left w:val="none" w:sz="0" w:space="0" w:color="auto"/>
        <w:bottom w:val="none" w:sz="0" w:space="0" w:color="auto"/>
        <w:right w:val="none" w:sz="0" w:space="0" w:color="auto"/>
      </w:divBdr>
      <w:divsChild>
        <w:div w:id="922490806">
          <w:marLeft w:val="0"/>
          <w:marRight w:val="0"/>
          <w:marTop w:val="0"/>
          <w:marBottom w:val="0"/>
          <w:divBdr>
            <w:top w:val="none" w:sz="0" w:space="0" w:color="auto"/>
            <w:left w:val="none" w:sz="0" w:space="0" w:color="auto"/>
            <w:bottom w:val="none" w:sz="0" w:space="0" w:color="auto"/>
            <w:right w:val="none" w:sz="0" w:space="0" w:color="auto"/>
          </w:divBdr>
        </w:div>
      </w:divsChild>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05468580">
      <w:bodyDiv w:val="1"/>
      <w:marLeft w:val="0"/>
      <w:marRight w:val="0"/>
      <w:marTop w:val="0"/>
      <w:marBottom w:val="0"/>
      <w:divBdr>
        <w:top w:val="none" w:sz="0" w:space="0" w:color="auto"/>
        <w:left w:val="none" w:sz="0" w:space="0" w:color="auto"/>
        <w:bottom w:val="none" w:sz="0" w:space="0" w:color="auto"/>
        <w:right w:val="none" w:sz="0" w:space="0" w:color="auto"/>
      </w:divBdr>
    </w:div>
    <w:div w:id="898635689">
      <w:bodyDiv w:val="1"/>
      <w:marLeft w:val="0"/>
      <w:marRight w:val="0"/>
      <w:marTop w:val="0"/>
      <w:marBottom w:val="0"/>
      <w:divBdr>
        <w:top w:val="none" w:sz="0" w:space="0" w:color="auto"/>
        <w:left w:val="none" w:sz="0" w:space="0" w:color="auto"/>
        <w:bottom w:val="none" w:sz="0" w:space="0" w:color="auto"/>
        <w:right w:val="none" w:sz="0" w:space="0" w:color="auto"/>
      </w:divBdr>
    </w:div>
    <w:div w:id="1188569680">
      <w:bodyDiv w:val="1"/>
      <w:marLeft w:val="0"/>
      <w:marRight w:val="0"/>
      <w:marTop w:val="0"/>
      <w:marBottom w:val="0"/>
      <w:divBdr>
        <w:top w:val="none" w:sz="0" w:space="0" w:color="auto"/>
        <w:left w:val="none" w:sz="0" w:space="0" w:color="auto"/>
        <w:bottom w:val="none" w:sz="0" w:space="0" w:color="auto"/>
        <w:right w:val="none" w:sz="0" w:space="0" w:color="auto"/>
      </w:divBdr>
    </w:div>
    <w:div w:id="1279600418">
      <w:bodyDiv w:val="1"/>
      <w:marLeft w:val="0"/>
      <w:marRight w:val="0"/>
      <w:marTop w:val="0"/>
      <w:marBottom w:val="0"/>
      <w:divBdr>
        <w:top w:val="none" w:sz="0" w:space="0" w:color="auto"/>
        <w:left w:val="none" w:sz="0" w:space="0" w:color="auto"/>
        <w:bottom w:val="none" w:sz="0" w:space="0" w:color="auto"/>
        <w:right w:val="none" w:sz="0" w:space="0" w:color="auto"/>
      </w:divBdr>
    </w:div>
    <w:div w:id="1327898782">
      <w:bodyDiv w:val="1"/>
      <w:marLeft w:val="0"/>
      <w:marRight w:val="0"/>
      <w:marTop w:val="0"/>
      <w:marBottom w:val="0"/>
      <w:divBdr>
        <w:top w:val="none" w:sz="0" w:space="0" w:color="auto"/>
        <w:left w:val="none" w:sz="0" w:space="0" w:color="auto"/>
        <w:bottom w:val="none" w:sz="0" w:space="0" w:color="auto"/>
        <w:right w:val="none" w:sz="0" w:space="0" w:color="auto"/>
      </w:divBdr>
    </w:div>
    <w:div w:id="1418550225">
      <w:bodyDiv w:val="1"/>
      <w:marLeft w:val="0"/>
      <w:marRight w:val="0"/>
      <w:marTop w:val="0"/>
      <w:marBottom w:val="0"/>
      <w:divBdr>
        <w:top w:val="none" w:sz="0" w:space="0" w:color="auto"/>
        <w:left w:val="none" w:sz="0" w:space="0" w:color="auto"/>
        <w:bottom w:val="none" w:sz="0" w:space="0" w:color="auto"/>
        <w:right w:val="none" w:sz="0" w:space="0" w:color="auto"/>
      </w:divBdr>
    </w:div>
    <w:div w:id="1553535952">
      <w:bodyDiv w:val="1"/>
      <w:marLeft w:val="0"/>
      <w:marRight w:val="0"/>
      <w:marTop w:val="0"/>
      <w:marBottom w:val="0"/>
      <w:divBdr>
        <w:top w:val="none" w:sz="0" w:space="0" w:color="auto"/>
        <w:left w:val="none" w:sz="0" w:space="0" w:color="auto"/>
        <w:bottom w:val="none" w:sz="0" w:space="0" w:color="auto"/>
        <w:right w:val="none" w:sz="0" w:space="0" w:color="auto"/>
      </w:divBdr>
    </w:div>
    <w:div w:id="1607276732">
      <w:bodyDiv w:val="1"/>
      <w:marLeft w:val="0"/>
      <w:marRight w:val="0"/>
      <w:marTop w:val="0"/>
      <w:marBottom w:val="0"/>
      <w:divBdr>
        <w:top w:val="none" w:sz="0" w:space="0" w:color="auto"/>
        <w:left w:val="none" w:sz="0" w:space="0" w:color="auto"/>
        <w:bottom w:val="none" w:sz="0" w:space="0" w:color="auto"/>
        <w:right w:val="none" w:sz="0" w:space="0" w:color="auto"/>
      </w:divBdr>
    </w:div>
    <w:div w:id="1747221475">
      <w:bodyDiv w:val="1"/>
      <w:marLeft w:val="0"/>
      <w:marRight w:val="0"/>
      <w:marTop w:val="0"/>
      <w:marBottom w:val="0"/>
      <w:divBdr>
        <w:top w:val="none" w:sz="0" w:space="0" w:color="auto"/>
        <w:left w:val="none" w:sz="0" w:space="0" w:color="auto"/>
        <w:bottom w:val="none" w:sz="0" w:space="0" w:color="auto"/>
        <w:right w:val="none" w:sz="0" w:space="0" w:color="auto"/>
      </w:divBdr>
    </w:div>
    <w:div w:id="1912962062">
      <w:bodyDiv w:val="1"/>
      <w:marLeft w:val="0"/>
      <w:marRight w:val="0"/>
      <w:marTop w:val="0"/>
      <w:marBottom w:val="0"/>
      <w:divBdr>
        <w:top w:val="none" w:sz="0" w:space="0" w:color="auto"/>
        <w:left w:val="none" w:sz="0" w:space="0" w:color="auto"/>
        <w:bottom w:val="none" w:sz="0" w:space="0" w:color="auto"/>
        <w:right w:val="none" w:sz="0" w:space="0" w:color="auto"/>
      </w:divBdr>
    </w:div>
    <w:div w:id="19170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tagene.cerema.fr/portal/apps/experiencebuilder/experience/?id=d1e7a5b177d14c83b3be4f3be6af85c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cartagene.cerema.fr/portal/apps/experiencebuilder/experience/?id=d1e7a5b177d14c83b3be4f3be6af85c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deau-chaude-solaire-thermique-metropole" TargetMode="External"/><Relationship Id="rId2" Type="http://schemas.openxmlformats.org/officeDocument/2006/relationships/hyperlink" Target="https://agirpourlatransition.ademe.fr/entreprises/aides-financieres/2025/aide-a-linstallation-production-deau-chaude-solaire-thermique-metropole" TargetMode="External"/><Relationship Id="rId1" Type="http://schemas.openxmlformats.org/officeDocument/2006/relationships/hyperlink" Target="https://agirpourlatransition.ademe.fr/entreprises/aides-financieres/2025/aide-a-linstallation-production-deau-chaude-solaire-thermique-metropole" TargetMode="External"/><Relationship Id="rId5" Type="http://schemas.openxmlformats.org/officeDocument/2006/relationships/hyperlink" Target="https://ademe.cache.ephoto.fr/link/3c9igq/plo1b9x13r2smdc.xlsx" TargetMode="External"/><Relationship Id="rId4" Type="http://schemas.openxmlformats.org/officeDocument/2006/relationships/hyperlink" Target="https://ademe.cache.ephoto.fr/link/3c9igq/plo1b9x13r2smdc.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B4E2-F456-464A-A9EC-13A86365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17451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2026-04-02T08:09:00Z</dcterms:created>
  <dcterms:modified xsi:type="dcterms:W3CDTF">2026-04-02T08:09:00Z</dcterms:modified>
</cp:coreProperties>
</file>